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248FC9" w14:textId="14CC181D" w:rsidR="00095006" w:rsidRPr="00544810" w:rsidRDefault="00095006" w:rsidP="00095006">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B87195" w:rsidRPr="00B87195">
        <w:rPr>
          <w:rFonts w:asciiTheme="minorHAnsi" w:eastAsiaTheme="minorEastAsia" w:hAnsiTheme="minorHAnsi" w:cstheme="minorHAnsi"/>
          <w:bCs/>
          <w:noProof w:val="0"/>
          <w:sz w:val="24"/>
          <w:szCs w:val="24"/>
          <w:lang w:eastAsia="zh-CN"/>
        </w:rPr>
        <w:t>R4-2304929</w:t>
      </w:r>
    </w:p>
    <w:p w14:paraId="54ACEFFB" w14:textId="77777777" w:rsidR="00095006" w:rsidRDefault="00095006" w:rsidP="00095006">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r w:rsidRPr="00107BF3">
        <w:rPr>
          <w:rFonts w:asciiTheme="minorHAnsi" w:eastAsiaTheme="minorEastAsia" w:hAnsiTheme="minorHAnsi" w:cstheme="minorHAnsi"/>
          <w:bCs/>
          <w:noProof w:val="0"/>
          <w:sz w:val="24"/>
          <w:szCs w:val="24"/>
          <w:lang w:eastAsia="zh-CN"/>
        </w:rPr>
        <w:t xml:space="preserve"> </w:t>
      </w:r>
    </w:p>
    <w:p w14:paraId="0EDBED9C" w14:textId="1EC6FDE2"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95006">
        <w:rPr>
          <w:rFonts w:asciiTheme="minorHAnsi" w:eastAsiaTheme="minorEastAsia" w:hAnsiTheme="minorHAnsi" w:cstheme="minorHAnsi"/>
          <w:bCs/>
          <w:noProof w:val="0"/>
          <w:sz w:val="24"/>
          <w:szCs w:val="24"/>
          <w:lang w:eastAsia="zh-CN"/>
        </w:rPr>
        <w:t>5</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31</w:t>
      </w:r>
      <w:r w:rsidR="00AB735E" w:rsidRPr="00AB735E">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58DD485"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RRM impacts</w:t>
      </w:r>
      <w:r w:rsidR="00445897" w:rsidRPr="00445897">
        <w:rPr>
          <w:rFonts w:asciiTheme="minorHAnsi" w:eastAsiaTheme="minorEastAsia" w:hAnsiTheme="minorHAnsi" w:cstheme="minorHAnsi"/>
          <w:bCs/>
          <w:noProof w:val="0"/>
          <w:sz w:val="24"/>
          <w:szCs w:val="24"/>
          <w:lang w:eastAsia="zh-CN"/>
        </w:rPr>
        <w:t xml:space="preserve"> for R18 </w:t>
      </w:r>
      <w:r w:rsidR="0048263B">
        <w:rPr>
          <w:rFonts w:asciiTheme="minorHAnsi" w:eastAsiaTheme="minorEastAsia" w:hAnsiTheme="minorHAnsi" w:cstheme="minorHAnsi"/>
          <w:bCs/>
          <w:noProof w:val="0"/>
          <w:sz w:val="24"/>
          <w:szCs w:val="24"/>
          <w:lang w:eastAsia="zh-CN"/>
        </w:rPr>
        <w:t xml:space="preserve">NR </w:t>
      </w:r>
      <w:proofErr w:type="spellStart"/>
      <w:r w:rsidR="00445897" w:rsidRPr="00445897">
        <w:rPr>
          <w:rFonts w:asciiTheme="minorHAnsi" w:eastAsiaTheme="minorEastAsia" w:hAnsiTheme="minorHAnsi" w:cstheme="minorHAnsi"/>
          <w:bCs/>
          <w:noProof w:val="0"/>
          <w:sz w:val="24"/>
          <w:szCs w:val="24"/>
          <w:lang w:eastAsia="zh-CN"/>
        </w:rPr>
        <w:t>S</w:t>
      </w:r>
      <w:r w:rsidR="0048263B">
        <w:rPr>
          <w:rFonts w:asciiTheme="minorHAnsi" w:eastAsiaTheme="minorEastAsia" w:hAnsiTheme="minorHAnsi" w:cstheme="minorHAnsi"/>
          <w:bCs/>
          <w:noProof w:val="0"/>
          <w:sz w:val="24"/>
          <w:szCs w:val="24"/>
          <w:lang w:eastAsia="zh-CN"/>
        </w:rPr>
        <w:t>idelink</w:t>
      </w:r>
      <w:proofErr w:type="spellEnd"/>
      <w:r w:rsidR="0048263B">
        <w:rPr>
          <w:rFonts w:asciiTheme="minorHAnsi" w:eastAsiaTheme="minorEastAsia" w:hAnsiTheme="minorHAnsi" w:cstheme="minorHAnsi"/>
          <w:bCs/>
          <w:noProof w:val="0"/>
          <w:sz w:val="24"/>
          <w:szCs w:val="24"/>
          <w:lang w:eastAsia="zh-CN"/>
        </w:rPr>
        <w:t xml:space="preserve"> evolution</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3A52B735" w14:textId="77777777" w:rsidR="00C60255" w:rsidRDefault="00C60255" w:rsidP="00C60255">
      <w:pPr>
        <w:pStyle w:val="Default"/>
        <w:jc w:val="both"/>
        <w:rPr>
          <w:rFonts w:asciiTheme="minorHAnsi" w:eastAsiaTheme="minorEastAsia" w:hAnsiTheme="minorHAnsi" w:cstheme="minorBidi"/>
          <w:color w:val="auto"/>
          <w:kern w:val="2"/>
          <w:sz w:val="21"/>
          <w:szCs w:val="21"/>
          <w:lang w:val="en-GB" w:eastAsia="zh-CN"/>
        </w:rPr>
      </w:pPr>
      <w:r>
        <w:rPr>
          <w:rFonts w:asciiTheme="minorHAnsi" w:eastAsiaTheme="minorEastAsia" w:hAnsiTheme="minorHAnsi" w:cstheme="minorBidi"/>
          <w:color w:val="auto"/>
          <w:kern w:val="2"/>
          <w:sz w:val="21"/>
          <w:szCs w:val="21"/>
          <w:lang w:val="en-GB" w:eastAsia="zh-CN"/>
        </w:rPr>
        <w:t>RAN4#106 had some discussion on</w:t>
      </w:r>
      <w:r w:rsidRPr="00B65266">
        <w:rPr>
          <w:rFonts w:asciiTheme="minorHAnsi" w:eastAsiaTheme="minorEastAsia" w:hAnsiTheme="minorHAnsi" w:cstheme="minorBidi"/>
          <w:color w:val="auto"/>
          <w:kern w:val="2"/>
          <w:sz w:val="21"/>
          <w:szCs w:val="21"/>
          <w:lang w:val="en-GB" w:eastAsia="zh-CN"/>
        </w:rPr>
        <w:t xml:space="preserve"> </w:t>
      </w:r>
      <w:r>
        <w:rPr>
          <w:rFonts w:asciiTheme="minorHAnsi" w:eastAsiaTheme="minorEastAsia" w:hAnsiTheme="minorHAnsi" w:cstheme="minorBidi" w:hint="eastAsia"/>
          <w:color w:val="auto"/>
          <w:kern w:val="2"/>
          <w:sz w:val="21"/>
          <w:szCs w:val="21"/>
          <w:lang w:val="en-GB" w:eastAsia="zh-CN"/>
        </w:rPr>
        <w:t>s</w:t>
      </w:r>
      <w:r w:rsidRPr="00A504B2">
        <w:rPr>
          <w:rFonts w:asciiTheme="minorHAnsi" w:eastAsiaTheme="minorEastAsia" w:hAnsiTheme="minorHAnsi" w:cstheme="minorBidi"/>
          <w:color w:val="auto"/>
          <w:kern w:val="2"/>
          <w:sz w:val="21"/>
          <w:szCs w:val="21"/>
          <w:lang w:val="en-GB" w:eastAsia="zh-CN"/>
        </w:rPr>
        <w:t xml:space="preserve">cope of </w:t>
      </w:r>
      <w:proofErr w:type="spellStart"/>
      <w:r w:rsidRPr="00A504B2">
        <w:rPr>
          <w:rFonts w:asciiTheme="minorHAnsi" w:eastAsiaTheme="minorEastAsia" w:hAnsiTheme="minorHAnsi" w:cstheme="minorBidi"/>
          <w:color w:val="auto"/>
          <w:kern w:val="2"/>
          <w:sz w:val="21"/>
          <w:szCs w:val="21"/>
          <w:lang w:val="en-GB" w:eastAsia="zh-CN"/>
        </w:rPr>
        <w:t>sidelink</w:t>
      </w:r>
      <w:proofErr w:type="spellEnd"/>
      <w:r w:rsidRPr="00A504B2">
        <w:rPr>
          <w:rFonts w:asciiTheme="minorHAnsi" w:eastAsiaTheme="minorEastAsia" w:hAnsiTheme="minorHAnsi" w:cstheme="minorBidi"/>
          <w:color w:val="auto"/>
          <w:kern w:val="2"/>
          <w:sz w:val="21"/>
          <w:szCs w:val="21"/>
          <w:lang w:val="en-GB" w:eastAsia="zh-CN"/>
        </w:rPr>
        <w:t xml:space="preserve"> evolution</w:t>
      </w:r>
      <w:r>
        <w:rPr>
          <w:rFonts w:asciiTheme="minorHAnsi" w:eastAsiaTheme="minorEastAsia" w:hAnsiTheme="minorHAnsi" w:cstheme="minorBidi"/>
          <w:color w:val="auto"/>
          <w:kern w:val="2"/>
          <w:sz w:val="21"/>
          <w:szCs w:val="21"/>
          <w:lang w:val="en-GB" w:eastAsia="zh-CN"/>
        </w:rPr>
        <w:t xml:space="preserve"> and reached the following agreement:</w:t>
      </w:r>
    </w:p>
    <w:tbl>
      <w:tblPr>
        <w:tblStyle w:val="af8"/>
        <w:tblW w:w="0" w:type="auto"/>
        <w:tblLook w:val="04A0" w:firstRow="1" w:lastRow="0" w:firstColumn="1" w:lastColumn="0" w:noHBand="0" w:noVBand="1"/>
      </w:tblPr>
      <w:tblGrid>
        <w:gridCol w:w="9629"/>
      </w:tblGrid>
      <w:tr w:rsidR="00C60255" w14:paraId="628C3693" w14:textId="77777777" w:rsidTr="000D6C18">
        <w:tc>
          <w:tcPr>
            <w:tcW w:w="9629" w:type="dxa"/>
          </w:tcPr>
          <w:p w14:paraId="124B31B7" w14:textId="77777777" w:rsidR="00C60255" w:rsidRPr="00A504B2" w:rsidRDefault="00C60255" w:rsidP="000D6C18">
            <w:pPr>
              <w:spacing w:afterLines="50" w:after="120"/>
              <w:rPr>
                <w:b/>
                <w:szCs w:val="20"/>
              </w:rPr>
            </w:pPr>
            <w:r w:rsidRPr="00A504B2">
              <w:rPr>
                <w:b/>
                <w:szCs w:val="20"/>
              </w:rPr>
              <w:t xml:space="preserve">&lt;Agreement&gt;: </w:t>
            </w:r>
          </w:p>
          <w:p w14:paraId="69BEFB91" w14:textId="77777777" w:rsidR="00C60255" w:rsidRPr="00A504B2" w:rsidRDefault="00C60255" w:rsidP="00C60255">
            <w:pPr>
              <w:pStyle w:val="af6"/>
              <w:widowControl/>
              <w:numPr>
                <w:ilvl w:val="0"/>
                <w:numId w:val="26"/>
              </w:numPr>
              <w:overflowPunct w:val="0"/>
              <w:autoSpaceDE w:val="0"/>
              <w:autoSpaceDN w:val="0"/>
              <w:adjustRightInd w:val="0"/>
              <w:spacing w:afterLines="50" w:after="120"/>
              <w:contextualSpacing w:val="0"/>
              <w:jc w:val="left"/>
              <w:textAlignment w:val="baseline"/>
              <w:rPr>
                <w:szCs w:val="20"/>
                <w:lang w:eastAsia="zh-CN"/>
              </w:rPr>
            </w:pPr>
            <w:r w:rsidRPr="00A504B2">
              <w:rPr>
                <w:szCs w:val="20"/>
                <w:lang w:eastAsia="zh-CN"/>
              </w:rPr>
              <w:t xml:space="preserve">Identify and specify RRM requirements </w:t>
            </w:r>
          </w:p>
          <w:p w14:paraId="5EC5CB75" w14:textId="77777777" w:rsidR="00C60255" w:rsidRPr="00A504B2" w:rsidRDefault="00C60255" w:rsidP="00C60255">
            <w:pPr>
              <w:pStyle w:val="af6"/>
              <w:widowControl/>
              <w:numPr>
                <w:ilvl w:val="1"/>
                <w:numId w:val="26"/>
              </w:numPr>
              <w:overflowPunct w:val="0"/>
              <w:autoSpaceDE w:val="0"/>
              <w:autoSpaceDN w:val="0"/>
              <w:adjustRightInd w:val="0"/>
              <w:spacing w:afterLines="50" w:after="120"/>
              <w:contextualSpacing w:val="0"/>
              <w:jc w:val="left"/>
              <w:textAlignment w:val="baseline"/>
              <w:rPr>
                <w:szCs w:val="20"/>
                <w:lang w:eastAsia="zh-CN"/>
              </w:rPr>
            </w:pPr>
            <w:r w:rsidRPr="00A504B2">
              <w:rPr>
                <w:szCs w:val="20"/>
                <w:lang w:eastAsia="zh-CN"/>
              </w:rPr>
              <w:t>SL unlicensed operation</w:t>
            </w:r>
          </w:p>
          <w:p w14:paraId="651B22EA" w14:textId="77777777" w:rsidR="00C60255" w:rsidRPr="00A504B2" w:rsidRDefault="00C60255" w:rsidP="00C60255">
            <w:pPr>
              <w:pStyle w:val="af6"/>
              <w:widowControl/>
              <w:numPr>
                <w:ilvl w:val="1"/>
                <w:numId w:val="26"/>
              </w:numPr>
              <w:overflowPunct w:val="0"/>
              <w:autoSpaceDE w:val="0"/>
              <w:autoSpaceDN w:val="0"/>
              <w:adjustRightInd w:val="0"/>
              <w:spacing w:afterLines="50" w:after="120"/>
              <w:contextualSpacing w:val="0"/>
              <w:jc w:val="left"/>
              <w:textAlignment w:val="baseline"/>
              <w:rPr>
                <w:szCs w:val="20"/>
                <w:lang w:eastAsia="zh-CN"/>
              </w:rPr>
            </w:pPr>
            <w:r w:rsidRPr="00A504B2">
              <w:rPr>
                <w:szCs w:val="20"/>
                <w:lang w:eastAsia="zh-CN"/>
              </w:rPr>
              <w:t>Co-channel coexistence for LTE SL and NR SL</w:t>
            </w:r>
          </w:p>
          <w:p w14:paraId="5D175BEC" w14:textId="77777777" w:rsidR="00C60255" w:rsidRPr="00A504B2" w:rsidRDefault="00C60255" w:rsidP="00C60255">
            <w:pPr>
              <w:pStyle w:val="af6"/>
              <w:widowControl/>
              <w:numPr>
                <w:ilvl w:val="0"/>
                <w:numId w:val="26"/>
              </w:numPr>
              <w:overflowPunct w:val="0"/>
              <w:autoSpaceDE w:val="0"/>
              <w:autoSpaceDN w:val="0"/>
              <w:adjustRightInd w:val="0"/>
              <w:spacing w:afterLines="50" w:after="120"/>
              <w:contextualSpacing w:val="0"/>
              <w:jc w:val="left"/>
              <w:textAlignment w:val="baseline"/>
              <w:rPr>
                <w:szCs w:val="20"/>
                <w:lang w:eastAsia="zh-CN"/>
              </w:rPr>
            </w:pPr>
            <w:r w:rsidRPr="00A504B2">
              <w:rPr>
                <w:szCs w:val="20"/>
                <w:lang w:eastAsia="zh-CN"/>
              </w:rPr>
              <w:t xml:space="preserve">Postpone the discussion on RRM impacts due to NR </w:t>
            </w:r>
            <w:proofErr w:type="spellStart"/>
            <w:r w:rsidRPr="00A504B2">
              <w:rPr>
                <w:szCs w:val="20"/>
                <w:lang w:eastAsia="zh-CN"/>
              </w:rPr>
              <w:t>sidelink</w:t>
            </w:r>
            <w:proofErr w:type="spellEnd"/>
            <w:r w:rsidRPr="00A504B2">
              <w:rPr>
                <w:szCs w:val="20"/>
                <w:lang w:eastAsia="zh-CN"/>
              </w:rPr>
              <w:t xml:space="preserve"> CA until further checking in RAN-P #99 meeting</w:t>
            </w:r>
          </w:p>
          <w:p w14:paraId="642E62AB" w14:textId="77777777" w:rsidR="00C60255" w:rsidRPr="00A504B2" w:rsidRDefault="00C60255" w:rsidP="00C60255">
            <w:pPr>
              <w:pStyle w:val="af6"/>
              <w:widowControl/>
              <w:numPr>
                <w:ilvl w:val="0"/>
                <w:numId w:val="26"/>
              </w:numPr>
              <w:overflowPunct w:val="0"/>
              <w:autoSpaceDE w:val="0"/>
              <w:autoSpaceDN w:val="0"/>
              <w:adjustRightInd w:val="0"/>
              <w:spacing w:afterLines="50" w:after="120"/>
              <w:contextualSpacing w:val="0"/>
              <w:jc w:val="left"/>
              <w:textAlignment w:val="baseline"/>
              <w:rPr>
                <w:sz w:val="24"/>
                <w:lang w:eastAsia="zh-CN"/>
              </w:rPr>
            </w:pPr>
            <w:r w:rsidRPr="00A504B2">
              <w:rPr>
                <w:szCs w:val="20"/>
                <w:lang w:eastAsia="zh-CN"/>
              </w:rPr>
              <w:t>Note: It is a common understanding that according to WID the RRM requirements for enhanced SL operation in FR2 are out of scope of Rel-18 work</w:t>
            </w:r>
          </w:p>
        </w:tc>
      </w:tr>
    </w:tbl>
    <w:p w14:paraId="38169A4B" w14:textId="77777777" w:rsidR="00C60255" w:rsidRDefault="00C60255" w:rsidP="00C60255">
      <w:pPr>
        <w:pStyle w:val="Default"/>
        <w:jc w:val="both"/>
        <w:rPr>
          <w:rFonts w:asciiTheme="minorHAnsi" w:eastAsiaTheme="minorEastAsia" w:hAnsiTheme="minorHAnsi" w:cstheme="minorBidi"/>
          <w:color w:val="auto"/>
          <w:kern w:val="2"/>
          <w:sz w:val="21"/>
          <w:szCs w:val="21"/>
          <w:lang w:val="en-GB" w:eastAsia="zh-CN"/>
        </w:rPr>
      </w:pPr>
    </w:p>
    <w:p w14:paraId="5629F082" w14:textId="1DAAB22A" w:rsidR="00C60255" w:rsidRPr="00B65266" w:rsidRDefault="00C60255" w:rsidP="00C60255">
      <w:pPr>
        <w:pStyle w:val="Default"/>
        <w:jc w:val="both"/>
        <w:rPr>
          <w:rFonts w:asciiTheme="minorHAnsi" w:eastAsiaTheme="minorEastAsia" w:hAnsiTheme="minorHAnsi" w:cstheme="minorBidi"/>
          <w:color w:val="auto"/>
          <w:kern w:val="2"/>
          <w:sz w:val="21"/>
          <w:szCs w:val="21"/>
          <w:lang w:val="en-GB" w:eastAsia="zh-CN"/>
        </w:rPr>
      </w:pPr>
      <w:r>
        <w:rPr>
          <w:rFonts w:asciiTheme="minorHAnsi" w:eastAsiaTheme="minorEastAsia" w:hAnsiTheme="minorHAnsi" w:cstheme="minorBidi" w:hint="eastAsia"/>
          <w:color w:val="auto"/>
          <w:kern w:val="2"/>
          <w:sz w:val="21"/>
          <w:szCs w:val="21"/>
          <w:lang w:val="en-GB" w:eastAsia="zh-CN"/>
        </w:rPr>
        <w:t>R</w:t>
      </w:r>
      <w:r>
        <w:rPr>
          <w:rFonts w:asciiTheme="minorHAnsi" w:eastAsiaTheme="minorEastAsia" w:hAnsiTheme="minorHAnsi" w:cstheme="minorBidi"/>
          <w:color w:val="auto"/>
          <w:kern w:val="2"/>
          <w:sz w:val="21"/>
          <w:szCs w:val="21"/>
          <w:lang w:val="en-GB" w:eastAsia="zh-CN"/>
        </w:rPr>
        <w:t xml:space="preserve">AN#99 also agreed to keep NR </w:t>
      </w:r>
      <w:proofErr w:type="spellStart"/>
      <w:r>
        <w:rPr>
          <w:rFonts w:asciiTheme="minorHAnsi" w:eastAsiaTheme="minorEastAsia" w:hAnsiTheme="minorHAnsi" w:cstheme="minorBidi"/>
          <w:color w:val="auto"/>
          <w:kern w:val="2"/>
          <w:sz w:val="21"/>
          <w:szCs w:val="21"/>
          <w:lang w:val="en-GB" w:eastAsia="zh-CN"/>
        </w:rPr>
        <w:t>sidelink</w:t>
      </w:r>
      <w:proofErr w:type="spellEnd"/>
      <w:r>
        <w:rPr>
          <w:rFonts w:asciiTheme="minorHAnsi" w:eastAsiaTheme="minorEastAsia" w:hAnsiTheme="minorHAnsi" w:cstheme="minorBidi"/>
          <w:color w:val="auto"/>
          <w:kern w:val="2"/>
          <w:sz w:val="21"/>
          <w:szCs w:val="21"/>
          <w:lang w:val="en-GB" w:eastAsia="zh-CN"/>
        </w:rPr>
        <w:t xml:space="preserve"> CA in the WI [1].</w:t>
      </w:r>
      <w:r w:rsidR="00AD2C13">
        <w:rPr>
          <w:rFonts w:asciiTheme="minorHAnsi" w:eastAsiaTheme="minorEastAsia" w:hAnsiTheme="minorHAnsi" w:cstheme="minorBidi"/>
          <w:color w:val="auto"/>
          <w:kern w:val="2"/>
          <w:sz w:val="21"/>
          <w:szCs w:val="21"/>
          <w:lang w:val="en-GB" w:eastAsia="zh-CN"/>
        </w:rPr>
        <w:t xml:space="preserve"> In this contribution, we will continue</w:t>
      </w:r>
      <w:r w:rsidR="00B00BDA">
        <w:rPr>
          <w:rFonts w:asciiTheme="minorHAnsi" w:eastAsiaTheme="minorEastAsia" w:hAnsiTheme="minorHAnsi" w:cstheme="minorBidi"/>
          <w:color w:val="auto"/>
          <w:kern w:val="2"/>
          <w:sz w:val="21"/>
          <w:szCs w:val="21"/>
          <w:lang w:val="en-GB" w:eastAsia="zh-CN"/>
        </w:rPr>
        <w:t xml:space="preserve"> to</w:t>
      </w:r>
      <w:r w:rsidR="00AD2C13">
        <w:rPr>
          <w:rFonts w:asciiTheme="minorHAnsi" w:eastAsiaTheme="minorEastAsia" w:hAnsiTheme="minorHAnsi" w:cstheme="minorBidi"/>
          <w:color w:val="auto"/>
          <w:kern w:val="2"/>
          <w:sz w:val="21"/>
          <w:szCs w:val="21"/>
          <w:lang w:val="en-GB" w:eastAsia="zh-CN"/>
        </w:rPr>
        <w:t xml:space="preserve"> discuss the RRM requirements to define.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0D406A35" w14:textId="2DB458DD" w:rsidR="00A5653A" w:rsidRPr="00A5653A" w:rsidRDefault="00A5653A" w:rsidP="00A5653A">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.1 SL-U</w:t>
      </w:r>
    </w:p>
    <w:p w14:paraId="4A6F11B4" w14:textId="393C1F22" w:rsidR="005A7FA9" w:rsidRPr="00A5653A" w:rsidRDefault="00A5653A" w:rsidP="00A5653A">
      <w:pPr>
        <w:rPr>
          <w:szCs w:val="21"/>
        </w:rPr>
      </w:pPr>
      <w:r>
        <w:rPr>
          <w:rFonts w:hint="eastAsia"/>
          <w:szCs w:val="21"/>
        </w:rPr>
        <w:t>I</w:t>
      </w:r>
      <w:r>
        <w:rPr>
          <w:szCs w:val="21"/>
        </w:rPr>
        <w:t>n last meeting, RAN4 had agreed to specify RRM requirements for SL unlicensed operation.</w:t>
      </w:r>
      <w:r w:rsidRPr="00A5653A">
        <w:rPr>
          <w:szCs w:val="21"/>
        </w:rPr>
        <w:t xml:space="preserve"> </w:t>
      </w:r>
      <w:r w:rsidR="00192771">
        <w:rPr>
          <w:rFonts w:hint="eastAsia"/>
          <w:szCs w:val="21"/>
        </w:rPr>
        <w:t>We</w:t>
      </w:r>
      <w:r w:rsidR="00192771">
        <w:rPr>
          <w:szCs w:val="21"/>
        </w:rPr>
        <w:t xml:space="preserve"> have some analysis on which core part requirements may need update as in Table 1.</w:t>
      </w:r>
    </w:p>
    <w:p w14:paraId="1B891C43" w14:textId="5E7A1678" w:rsidR="005A7FA9" w:rsidRDefault="003F70C0" w:rsidP="003F70C0">
      <w:pPr>
        <w:jc w:val="center"/>
        <w:rPr>
          <w:sz w:val="22"/>
        </w:rPr>
      </w:pPr>
      <w:r>
        <w:rPr>
          <w:rFonts w:hint="eastAsia"/>
          <w:sz w:val="22"/>
        </w:rPr>
        <w:t>T</w:t>
      </w:r>
      <w:r>
        <w:rPr>
          <w:sz w:val="22"/>
        </w:rPr>
        <w:t>able 1</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327"/>
        <w:gridCol w:w="924"/>
        <w:gridCol w:w="2821"/>
      </w:tblGrid>
      <w:tr w:rsidR="002553CE" w:rsidRPr="002553CE" w14:paraId="69F79439" w14:textId="77777777" w:rsidTr="003F70C0">
        <w:trPr>
          <w:trHeight w:val="212"/>
        </w:trPr>
        <w:tc>
          <w:tcPr>
            <w:tcW w:w="5327"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vAlign w:val="bottom"/>
            <w:hideMark/>
          </w:tcPr>
          <w:p w14:paraId="184E54C0" w14:textId="77777777" w:rsidR="002553CE" w:rsidRPr="003F70C0" w:rsidRDefault="002553CE" w:rsidP="003F70C0">
            <w:pPr>
              <w:widowControl/>
              <w:rPr>
                <w:rFonts w:ascii="Calibri" w:eastAsia="宋体" w:hAnsi="Calibri" w:cs="Calibri"/>
                <w:b/>
                <w:bCs/>
                <w:color w:val="000000"/>
                <w:kern w:val="0"/>
                <w:sz w:val="18"/>
                <w:szCs w:val="18"/>
              </w:rPr>
            </w:pPr>
            <w:r w:rsidRPr="003F70C0">
              <w:rPr>
                <w:rFonts w:ascii="Calibri" w:eastAsia="宋体" w:hAnsi="Calibri" w:cs="Calibri"/>
                <w:b/>
                <w:bCs/>
                <w:color w:val="000000"/>
                <w:kern w:val="0"/>
                <w:sz w:val="18"/>
                <w:szCs w:val="18"/>
              </w:rPr>
              <w:t>TS 38 133 requirements</w:t>
            </w:r>
          </w:p>
        </w:tc>
        <w:tc>
          <w:tcPr>
            <w:tcW w:w="924"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vAlign w:val="bottom"/>
            <w:hideMark/>
          </w:tcPr>
          <w:p w14:paraId="10161AD3" w14:textId="77777777" w:rsidR="002553CE" w:rsidRPr="003F70C0" w:rsidRDefault="002553CE" w:rsidP="003F70C0">
            <w:pPr>
              <w:widowControl/>
              <w:rPr>
                <w:rFonts w:ascii="Calibri" w:eastAsia="宋体" w:hAnsi="Calibri" w:cs="Calibri"/>
                <w:b/>
                <w:bCs/>
                <w:color w:val="000000"/>
                <w:kern w:val="0"/>
                <w:sz w:val="18"/>
                <w:szCs w:val="18"/>
              </w:rPr>
            </w:pPr>
            <w:r w:rsidRPr="003F70C0">
              <w:rPr>
                <w:rFonts w:ascii="Calibri" w:eastAsia="宋体" w:hAnsi="Calibri" w:cs="Calibri"/>
                <w:b/>
                <w:bCs/>
                <w:color w:val="000000"/>
                <w:kern w:val="0"/>
                <w:sz w:val="18"/>
                <w:szCs w:val="18"/>
              </w:rPr>
              <w:t>Impact</w:t>
            </w:r>
          </w:p>
        </w:tc>
        <w:tc>
          <w:tcPr>
            <w:tcW w:w="2821"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vAlign w:val="bottom"/>
            <w:hideMark/>
          </w:tcPr>
          <w:p w14:paraId="3B0FD8A9" w14:textId="33F77835" w:rsidR="002553CE" w:rsidRPr="003F70C0" w:rsidRDefault="002553CE" w:rsidP="003F70C0">
            <w:pPr>
              <w:widowControl/>
              <w:rPr>
                <w:rFonts w:ascii="Calibri" w:eastAsia="宋体" w:hAnsi="Calibri" w:cs="Calibri"/>
                <w:b/>
                <w:bCs/>
                <w:color w:val="000000"/>
                <w:kern w:val="0"/>
                <w:sz w:val="18"/>
                <w:szCs w:val="18"/>
              </w:rPr>
            </w:pPr>
            <w:r w:rsidRPr="003F70C0">
              <w:rPr>
                <w:rFonts w:ascii="Calibri" w:eastAsia="宋体" w:hAnsi="Calibri" w:cs="Calibri"/>
                <w:b/>
                <w:bCs/>
                <w:color w:val="000000"/>
                <w:kern w:val="0"/>
                <w:sz w:val="18"/>
                <w:szCs w:val="18"/>
              </w:rPr>
              <w:t> </w:t>
            </w:r>
            <w:r w:rsidR="00FE1026" w:rsidRPr="003F70C0">
              <w:rPr>
                <w:rFonts w:ascii="Calibri" w:eastAsia="宋体" w:hAnsi="Calibri" w:cs="Calibri"/>
                <w:b/>
                <w:bCs/>
                <w:color w:val="000000"/>
                <w:kern w:val="0"/>
                <w:sz w:val="18"/>
                <w:szCs w:val="18"/>
              </w:rPr>
              <w:t>Note</w:t>
            </w:r>
          </w:p>
        </w:tc>
      </w:tr>
      <w:tr w:rsidR="002553CE" w:rsidRPr="002553CE" w14:paraId="4BDE5FEB" w14:textId="77777777" w:rsidTr="003F70C0">
        <w:trPr>
          <w:trHeight w:val="103"/>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9FE3DD3"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UE Transmit Timing (cl. 12.2)</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996AFCE"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4E337BE"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21B08B0E" w14:textId="77777777" w:rsidTr="003F70C0">
        <w:trPr>
          <w:trHeight w:val="182"/>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D12A9CA"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12.2.2 GNSS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008880B" w14:textId="69891591" w:rsidR="002553CE" w:rsidRPr="007430EE" w:rsidRDefault="002553CE" w:rsidP="003F70C0">
            <w:pPr>
              <w:widowControl/>
              <w:jc w:val="center"/>
              <w:rPr>
                <w:rFonts w:ascii="Calibri" w:eastAsia="宋体" w:hAnsi="Calibri" w:cs="Calibri"/>
                <w:kern w:val="0"/>
                <w:sz w:val="18"/>
                <w:szCs w:val="18"/>
              </w:rPr>
            </w:pPr>
            <w:r w:rsidRPr="007430EE">
              <w:rPr>
                <w:rFonts w:ascii="Calibri" w:eastAsia="宋体" w:hAnsi="Calibri" w:cs="Calibri"/>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257E9C9"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7AD589B0" w14:textId="77777777" w:rsidTr="003F70C0">
        <w:trPr>
          <w:trHeight w:val="442"/>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CD3530F"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12.2.3 NR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226180E" w14:textId="0F8C50DA" w:rsidR="002553CE" w:rsidRPr="007430EE" w:rsidRDefault="00FE1026"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A758E01" w14:textId="1B927C3A" w:rsidR="002553CE" w:rsidRPr="007430EE" w:rsidRDefault="00FE1026"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 xml:space="preserve">Not consider the case that </w:t>
            </w:r>
            <w:r w:rsidR="002553CE" w:rsidRPr="007430EE">
              <w:rPr>
                <w:rFonts w:ascii="Calibri" w:eastAsia="宋体" w:hAnsi="Calibri" w:cs="Calibri"/>
                <w:color w:val="000000"/>
                <w:kern w:val="0"/>
                <w:sz w:val="18"/>
                <w:szCs w:val="18"/>
              </w:rPr>
              <w:t>reference cell is NR-U</w:t>
            </w:r>
          </w:p>
        </w:tc>
      </w:tr>
      <w:tr w:rsidR="002553CE" w:rsidRPr="002553CE" w14:paraId="33FFA64B" w14:textId="77777777" w:rsidTr="003F70C0">
        <w:trPr>
          <w:trHeight w:val="143"/>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D101028"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12.2.4 E-URTAN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C48CC0A" w14:textId="5DB48A52" w:rsidR="002553CE" w:rsidRPr="007430EE" w:rsidRDefault="00FE1026"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FC858B3" w14:textId="587DFE4A" w:rsidR="002553CE" w:rsidRPr="007430EE" w:rsidRDefault="002553CE"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 xml:space="preserve">No </w:t>
            </w:r>
            <w:r w:rsidR="00D01E92" w:rsidRPr="007430EE">
              <w:rPr>
                <w:rFonts w:ascii="Calibri" w:eastAsia="宋体" w:hAnsi="Calibri" w:cs="Calibri"/>
                <w:color w:val="000000"/>
                <w:kern w:val="0"/>
                <w:sz w:val="18"/>
                <w:szCs w:val="18"/>
              </w:rPr>
              <w:t xml:space="preserve">standalone </w:t>
            </w:r>
            <w:r w:rsidRPr="007430EE">
              <w:rPr>
                <w:rFonts w:ascii="Calibri" w:eastAsia="宋体" w:hAnsi="Calibri" w:cs="Calibri"/>
                <w:color w:val="000000"/>
                <w:kern w:val="0"/>
                <w:sz w:val="18"/>
                <w:szCs w:val="18"/>
              </w:rPr>
              <w:t>LTE</w:t>
            </w:r>
            <w:r w:rsidR="00D01E92" w:rsidRPr="007430EE">
              <w:rPr>
                <w:rFonts w:ascii="Calibri" w:eastAsia="宋体" w:hAnsi="Calibri" w:cs="Calibri"/>
                <w:color w:val="000000"/>
                <w:kern w:val="0"/>
                <w:sz w:val="18"/>
                <w:szCs w:val="18"/>
              </w:rPr>
              <w:t>-U</w:t>
            </w:r>
          </w:p>
        </w:tc>
      </w:tr>
      <w:tr w:rsidR="002553CE" w:rsidRPr="002553CE" w14:paraId="480F3607" w14:textId="77777777" w:rsidTr="003F70C0">
        <w:trPr>
          <w:trHeight w:val="25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9B47DC"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12.2.5</w:t>
            </w:r>
            <w:bookmarkStart w:id="1" w:name="_Hlk127282741"/>
            <w:r w:rsidRPr="007430EE">
              <w:rPr>
                <w:rFonts w:ascii="Calibri" w:eastAsia="宋体" w:hAnsi="Calibri" w:cs="Calibri"/>
                <w:color w:val="000000"/>
                <w:kern w:val="0"/>
                <w:sz w:val="18"/>
                <w:szCs w:val="18"/>
              </w:rPr>
              <w:t xml:space="preserve"> </w:t>
            </w:r>
            <w:proofErr w:type="spellStart"/>
            <w:r w:rsidRPr="007430EE">
              <w:rPr>
                <w:rFonts w:ascii="Calibri" w:eastAsia="宋体" w:hAnsi="Calibri" w:cs="Calibri"/>
                <w:color w:val="000000"/>
                <w:kern w:val="0"/>
                <w:sz w:val="18"/>
                <w:szCs w:val="18"/>
              </w:rPr>
              <w:t>SyncRef</w:t>
            </w:r>
            <w:proofErr w:type="spellEnd"/>
            <w:r w:rsidRPr="007430EE">
              <w:rPr>
                <w:rFonts w:ascii="Calibri" w:eastAsia="宋体" w:hAnsi="Calibri" w:cs="Calibri"/>
                <w:color w:val="000000"/>
                <w:kern w:val="0"/>
                <w:sz w:val="18"/>
                <w:szCs w:val="18"/>
              </w:rPr>
              <w:t xml:space="preserve"> UE as synchronization reference source</w:t>
            </w:r>
            <w:bookmarkEnd w:id="1"/>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D20C119" w14:textId="3682214A" w:rsidR="002553CE" w:rsidRPr="007430EE" w:rsidRDefault="00562967"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highlight w:val="yellow"/>
              </w:rPr>
              <w:t>Y</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C9CD7CB" w14:textId="0479E650" w:rsidR="002553CE" w:rsidRPr="007430EE" w:rsidRDefault="00562967" w:rsidP="003F70C0">
            <w:pPr>
              <w:widowControl/>
              <w:jc w:val="left"/>
              <w:rPr>
                <w:rFonts w:ascii="Calibri" w:eastAsia="宋体" w:hAnsi="Calibri" w:cs="Calibri"/>
                <w:kern w:val="0"/>
                <w:sz w:val="18"/>
                <w:szCs w:val="18"/>
              </w:rPr>
            </w:pPr>
            <w:proofErr w:type="spellStart"/>
            <w:r w:rsidRPr="007430EE">
              <w:rPr>
                <w:rFonts w:ascii="Calibri" w:eastAsia="宋体" w:hAnsi="Calibri" w:cs="Calibri"/>
                <w:kern w:val="0"/>
                <w:sz w:val="18"/>
                <w:szCs w:val="18"/>
              </w:rPr>
              <w:t>SyncRef</w:t>
            </w:r>
            <w:proofErr w:type="spellEnd"/>
            <w:r w:rsidRPr="007430EE">
              <w:rPr>
                <w:rFonts w:ascii="Calibri" w:eastAsia="宋体" w:hAnsi="Calibri" w:cs="Calibri"/>
                <w:kern w:val="0"/>
                <w:sz w:val="18"/>
                <w:szCs w:val="18"/>
              </w:rPr>
              <w:t xml:space="preserve"> UE may fail to transmit SLSS due to LBT failure</w:t>
            </w:r>
          </w:p>
        </w:tc>
      </w:tr>
      <w:tr w:rsidR="002553CE" w:rsidRPr="002553CE" w14:paraId="5DA0A991" w14:textId="77777777" w:rsidTr="003F70C0">
        <w:trPr>
          <w:trHeight w:val="145"/>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A9875A0"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Initiation/Cease of SLSS Transmissions (cl. 12.3)</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5E52EC1" w14:textId="57575D44" w:rsidR="002553CE" w:rsidRPr="007430EE" w:rsidRDefault="002553CE" w:rsidP="003F70C0">
            <w:pPr>
              <w:widowControl/>
              <w:jc w:val="center"/>
              <w:rPr>
                <w:rFonts w:ascii="Calibri" w:eastAsia="宋体" w:hAnsi="Calibri" w:cs="Calibri"/>
                <w:kern w:val="0"/>
                <w:sz w:val="18"/>
                <w:szCs w:val="18"/>
              </w:rPr>
            </w:pP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43F5B5D"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5A8449C6" w14:textId="77777777" w:rsidTr="003F70C0">
        <w:trPr>
          <w:trHeight w:val="379"/>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7961503" w14:textId="77777777" w:rsidR="002553CE" w:rsidRPr="007430EE" w:rsidRDefault="002553CE" w:rsidP="003F70C0">
            <w:pPr>
              <w:widowControl/>
              <w:ind w:left="540"/>
              <w:jc w:val="left"/>
              <w:rPr>
                <w:rFonts w:ascii="Calibri" w:eastAsia="宋体" w:hAnsi="Calibri" w:cs="Calibri"/>
                <w:color w:val="000000"/>
                <w:kern w:val="0"/>
                <w:sz w:val="18"/>
                <w:szCs w:val="18"/>
                <w:lang w:val="en-GB"/>
              </w:rPr>
            </w:pPr>
            <w:r w:rsidRPr="007430EE">
              <w:rPr>
                <w:rFonts w:ascii="Calibri" w:eastAsia="宋体" w:hAnsi="Calibri" w:cs="Calibri"/>
                <w:color w:val="000000"/>
                <w:kern w:val="0"/>
                <w:sz w:val="18"/>
                <w:szCs w:val="18"/>
                <w:lang w:val="en-GB"/>
              </w:rPr>
              <w:t>12.3.1.1 Initiation/Cease of SLSS transmissions with NR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3B0FF29" w14:textId="7028731C" w:rsidR="002553CE" w:rsidRPr="007430EE" w:rsidRDefault="00562967"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9401576" w14:textId="7342A580"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Not consider the case that reference cell is NR-U</w:t>
            </w:r>
          </w:p>
        </w:tc>
      </w:tr>
      <w:tr w:rsidR="002553CE" w:rsidRPr="002553CE" w14:paraId="510A4066" w14:textId="77777777" w:rsidTr="003F70C0">
        <w:trPr>
          <w:trHeight w:val="323"/>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00F1F14"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12.3.1.2 Initiation/Cease of SLSS transmissions with EUTRAN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F27F630" w14:textId="18DCF53C"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B1C8AEC" w14:textId="5BC2E923" w:rsidR="002553CE" w:rsidRPr="007430EE" w:rsidRDefault="002553CE" w:rsidP="003F70C0">
            <w:pPr>
              <w:widowControl/>
              <w:jc w:val="center"/>
              <w:rPr>
                <w:rFonts w:ascii="Calibri" w:eastAsia="宋体" w:hAnsi="Calibri" w:cs="Calibri"/>
                <w:kern w:val="0"/>
                <w:sz w:val="18"/>
                <w:szCs w:val="18"/>
              </w:rPr>
            </w:pPr>
            <w:r w:rsidRPr="007430EE">
              <w:rPr>
                <w:rFonts w:ascii="Calibri" w:eastAsia="宋体" w:hAnsi="Calibri" w:cs="Calibri"/>
                <w:color w:val="000000"/>
                <w:kern w:val="0"/>
                <w:sz w:val="18"/>
                <w:szCs w:val="18"/>
              </w:rPr>
              <w:t> </w:t>
            </w:r>
            <w:r w:rsidR="00D01E92" w:rsidRPr="007430EE">
              <w:rPr>
                <w:rFonts w:ascii="Calibri" w:eastAsia="宋体" w:hAnsi="Calibri" w:cs="Calibri"/>
                <w:color w:val="000000"/>
                <w:kern w:val="0"/>
                <w:sz w:val="18"/>
                <w:szCs w:val="18"/>
              </w:rPr>
              <w:t>No standalone LTE-U</w:t>
            </w:r>
          </w:p>
        </w:tc>
      </w:tr>
      <w:tr w:rsidR="002553CE" w:rsidRPr="002553CE" w14:paraId="2C6B0588" w14:textId="77777777" w:rsidTr="003F70C0">
        <w:trPr>
          <w:trHeight w:val="41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1555988"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 xml:space="preserve">12.3.1.3 </w:t>
            </w:r>
            <w:r w:rsidRPr="007430EE">
              <w:rPr>
                <w:rFonts w:ascii="Calibri" w:eastAsia="宋体" w:hAnsi="Calibri" w:cs="Calibri"/>
                <w:color w:val="000000"/>
                <w:kern w:val="0"/>
                <w:sz w:val="18"/>
                <w:szCs w:val="18"/>
                <w:lang w:val="en-GB"/>
              </w:rPr>
              <w:t>Initiation/Cease of SLSS transmissions with GNSS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2586D08" w14:textId="619F5872"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496E8BB" w14:textId="68E41CAB"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Not consider the case that reference cell is NR-U</w:t>
            </w:r>
          </w:p>
        </w:tc>
      </w:tr>
      <w:tr w:rsidR="002553CE" w:rsidRPr="002553CE" w14:paraId="176FF9B8" w14:textId="77777777" w:rsidTr="003F70C0">
        <w:trPr>
          <w:trHeight w:val="398"/>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0C003B5" w14:textId="77777777" w:rsidR="002553CE" w:rsidRPr="007430EE" w:rsidRDefault="002553CE" w:rsidP="003F70C0">
            <w:pPr>
              <w:widowControl/>
              <w:ind w:left="540"/>
              <w:jc w:val="left"/>
              <w:rPr>
                <w:rFonts w:ascii="Calibri" w:eastAsia="宋体" w:hAnsi="Calibri" w:cs="Calibri"/>
                <w:color w:val="000000"/>
                <w:kern w:val="0"/>
                <w:sz w:val="18"/>
                <w:szCs w:val="18"/>
                <w:lang w:val="en-GB"/>
              </w:rPr>
            </w:pPr>
            <w:r w:rsidRPr="007430EE">
              <w:rPr>
                <w:rFonts w:ascii="Calibri" w:eastAsia="宋体" w:hAnsi="Calibri" w:cs="Calibri"/>
                <w:color w:val="000000"/>
                <w:kern w:val="0"/>
                <w:sz w:val="18"/>
                <w:szCs w:val="18"/>
                <w:lang w:val="en-GB"/>
              </w:rPr>
              <w:lastRenderedPageBreak/>
              <w:t xml:space="preserve">12.3.1.4 Initiation/Cease of SLSS transmissions with </w:t>
            </w:r>
            <w:proofErr w:type="spellStart"/>
            <w:r w:rsidRPr="007430EE">
              <w:rPr>
                <w:rFonts w:ascii="Calibri" w:eastAsia="宋体" w:hAnsi="Calibri" w:cs="Calibri"/>
                <w:color w:val="000000"/>
                <w:kern w:val="0"/>
                <w:sz w:val="18"/>
                <w:szCs w:val="18"/>
                <w:lang w:val="en-GB"/>
              </w:rPr>
              <w:t>SyncRef</w:t>
            </w:r>
            <w:proofErr w:type="spellEnd"/>
            <w:r w:rsidRPr="007430EE">
              <w:rPr>
                <w:rFonts w:ascii="Calibri" w:eastAsia="宋体" w:hAnsi="Calibri" w:cs="Calibri"/>
                <w:color w:val="000000"/>
                <w:kern w:val="0"/>
                <w:sz w:val="18"/>
                <w:szCs w:val="18"/>
                <w:lang w:val="en-GB"/>
              </w:rPr>
              <w:t xml:space="preserve"> UE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15AED4E" w14:textId="5A72E40A"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highlight w:val="yellow"/>
              </w:rPr>
              <w:t>Y</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84E85CE" w14:textId="7EDF3FFA"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roofErr w:type="spellStart"/>
            <w:r w:rsidR="00D01E92" w:rsidRPr="007430EE">
              <w:rPr>
                <w:rFonts w:ascii="Calibri" w:eastAsia="宋体" w:hAnsi="Calibri" w:cs="Calibri"/>
                <w:kern w:val="0"/>
                <w:sz w:val="18"/>
                <w:szCs w:val="18"/>
              </w:rPr>
              <w:t>SyncRef</w:t>
            </w:r>
            <w:proofErr w:type="spellEnd"/>
            <w:r w:rsidR="00D01E92" w:rsidRPr="007430EE">
              <w:rPr>
                <w:rFonts w:ascii="Calibri" w:eastAsia="宋体" w:hAnsi="Calibri" w:cs="Calibri"/>
                <w:kern w:val="0"/>
                <w:sz w:val="18"/>
                <w:szCs w:val="18"/>
              </w:rPr>
              <w:t xml:space="preserve"> UE may fail to transmit SLSS due to LBT failure</w:t>
            </w:r>
          </w:p>
        </w:tc>
      </w:tr>
      <w:tr w:rsidR="002553CE" w:rsidRPr="002553CE" w14:paraId="513E4587" w14:textId="77777777" w:rsidTr="003F70C0">
        <w:trPr>
          <w:trHeight w:val="39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DCBCA91" w14:textId="77777777" w:rsidR="002553CE" w:rsidRPr="007430EE" w:rsidRDefault="002553CE" w:rsidP="003F70C0">
            <w:pPr>
              <w:widowControl/>
              <w:jc w:val="left"/>
              <w:rPr>
                <w:rFonts w:ascii="Calibri" w:eastAsia="宋体" w:hAnsi="Calibri" w:cs="Calibri"/>
                <w:color w:val="000000"/>
                <w:kern w:val="0"/>
                <w:sz w:val="18"/>
                <w:szCs w:val="18"/>
              </w:rPr>
            </w:pPr>
            <w:bookmarkStart w:id="2" w:name="_Hlk127282809"/>
            <w:r w:rsidRPr="007430EE">
              <w:rPr>
                <w:rFonts w:ascii="Calibri" w:eastAsia="宋体" w:hAnsi="Calibri" w:cs="Calibri"/>
                <w:color w:val="000000"/>
                <w:kern w:val="0"/>
                <w:sz w:val="18"/>
                <w:szCs w:val="18"/>
              </w:rPr>
              <w:t xml:space="preserve">Selection / Reselection of V2X Synchronization Reference Source </w:t>
            </w:r>
            <w:bookmarkEnd w:id="2"/>
            <w:r w:rsidRPr="007430EE">
              <w:rPr>
                <w:rFonts w:ascii="Calibri" w:eastAsia="宋体" w:hAnsi="Calibri" w:cs="Calibri"/>
                <w:color w:val="000000"/>
                <w:kern w:val="0"/>
                <w:sz w:val="18"/>
                <w:szCs w:val="18"/>
              </w:rPr>
              <w:t>(cl. 12.4)</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E270024" w14:textId="51FD90A8"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highlight w:val="yellow"/>
              </w:rPr>
              <w:t>Y</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93D56F8" w14:textId="6B8A335B"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roofErr w:type="spellStart"/>
            <w:r w:rsidR="00D01E92" w:rsidRPr="007430EE">
              <w:rPr>
                <w:rFonts w:ascii="Calibri" w:eastAsia="宋体" w:hAnsi="Calibri" w:cs="Calibri"/>
                <w:kern w:val="0"/>
                <w:sz w:val="18"/>
                <w:szCs w:val="18"/>
              </w:rPr>
              <w:t>SyncRef</w:t>
            </w:r>
            <w:proofErr w:type="spellEnd"/>
            <w:r w:rsidR="00D01E92" w:rsidRPr="007430EE">
              <w:rPr>
                <w:rFonts w:ascii="Calibri" w:eastAsia="宋体" w:hAnsi="Calibri" w:cs="Calibri"/>
                <w:kern w:val="0"/>
                <w:sz w:val="18"/>
                <w:szCs w:val="18"/>
              </w:rPr>
              <w:t xml:space="preserve"> UE may fail to transmit SLSS due to LBT failure</w:t>
            </w:r>
          </w:p>
        </w:tc>
      </w:tr>
      <w:tr w:rsidR="002553CE" w:rsidRPr="002553CE" w14:paraId="5C37AD88" w14:textId="77777777" w:rsidTr="003F70C0">
        <w:trPr>
          <w:trHeight w:val="194"/>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CFE3949" w14:textId="77777777" w:rsidR="002553CE" w:rsidRPr="007430EE" w:rsidRDefault="002553CE" w:rsidP="003F70C0">
            <w:pPr>
              <w:widowControl/>
              <w:jc w:val="left"/>
              <w:rPr>
                <w:rFonts w:ascii="Calibri" w:eastAsia="宋体" w:hAnsi="Calibri" w:cs="Calibri"/>
                <w:color w:val="000000"/>
                <w:kern w:val="0"/>
                <w:sz w:val="18"/>
                <w:szCs w:val="18"/>
                <w:lang w:val="en-GB"/>
              </w:rPr>
            </w:pPr>
            <w:r w:rsidRPr="007430EE">
              <w:rPr>
                <w:rFonts w:ascii="Calibri" w:eastAsia="宋体" w:hAnsi="Calibri" w:cs="Calibri"/>
                <w:color w:val="000000"/>
                <w:kern w:val="0"/>
                <w:sz w:val="18"/>
                <w:szCs w:val="18"/>
                <w:lang w:val="en-GB"/>
              </w:rPr>
              <w:t>L1 SL-RSRP measurements (cl. 12.5)</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FE89F48" w14:textId="499F4EDA"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A334700" w14:textId="42926DAE"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r w:rsidR="00D01E92" w:rsidRPr="007430EE">
              <w:rPr>
                <w:rFonts w:ascii="Calibri" w:eastAsia="宋体" w:hAnsi="Calibri" w:cs="Calibri"/>
                <w:kern w:val="0"/>
                <w:sz w:val="18"/>
                <w:szCs w:val="18"/>
              </w:rPr>
              <w:t xml:space="preserve">No impact on core part. </w:t>
            </w:r>
          </w:p>
        </w:tc>
      </w:tr>
      <w:tr w:rsidR="002553CE" w:rsidRPr="002553CE" w14:paraId="56668A6E" w14:textId="77777777" w:rsidTr="003F70C0">
        <w:trPr>
          <w:trHeight w:val="116"/>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AF9D053"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Congestion Control measurements (cl. 12.6)</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CB9DA97" w14:textId="0686792B"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103B5EA"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2CB3B34A" w14:textId="77777777" w:rsidTr="003F70C0">
        <w:trPr>
          <w:trHeight w:val="20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6D96F2F"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Interruption (cl. 12.7)</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E8B3404" w14:textId="6FE308A3"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D576467"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79349610" w14:textId="77777777" w:rsidTr="003F70C0">
        <w:trPr>
          <w:trHeight w:val="22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4F1D8A1"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Reliability of GNSS signal (cl. 12.8)</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D105B8C" w14:textId="73CF40E2"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794F982"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3C55235D" w14:textId="77777777" w:rsidTr="003F70C0">
        <w:trPr>
          <w:trHeight w:val="124"/>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6DD999" w14:textId="77777777" w:rsidR="002553CE" w:rsidRPr="003F70C0" w:rsidRDefault="002553CE" w:rsidP="003F70C0">
            <w:pPr>
              <w:widowControl/>
              <w:jc w:val="left"/>
              <w:rPr>
                <w:rFonts w:ascii="Calibri" w:eastAsia="宋体" w:hAnsi="Calibri" w:cs="Calibri"/>
                <w:color w:val="000000"/>
                <w:kern w:val="0"/>
                <w:sz w:val="18"/>
                <w:szCs w:val="18"/>
              </w:rPr>
            </w:pPr>
            <w:r w:rsidRPr="003F70C0">
              <w:rPr>
                <w:rFonts w:ascii="Calibri" w:eastAsia="宋体" w:hAnsi="Calibri" w:cs="Calibri"/>
                <w:color w:val="000000"/>
                <w:kern w:val="0"/>
                <w:sz w:val="18"/>
                <w:szCs w:val="18"/>
              </w:rPr>
              <w:t>Scheduling availability (cl. 12.9)</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E41B11B" w14:textId="70F91F0D" w:rsidR="002553CE" w:rsidRPr="003F70C0" w:rsidRDefault="00D01E92" w:rsidP="003F70C0">
            <w:pPr>
              <w:widowControl/>
              <w:jc w:val="center"/>
              <w:rPr>
                <w:rFonts w:ascii="Calibri" w:eastAsia="宋体" w:hAnsi="Calibri" w:cs="Calibri"/>
                <w:kern w:val="0"/>
                <w:sz w:val="18"/>
                <w:szCs w:val="18"/>
              </w:rPr>
            </w:pPr>
            <w:r w:rsidRPr="003F70C0">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9340949" w14:textId="77777777" w:rsidR="002553CE" w:rsidRPr="003F70C0" w:rsidRDefault="002553CE" w:rsidP="003F70C0">
            <w:pPr>
              <w:widowControl/>
              <w:jc w:val="left"/>
              <w:rPr>
                <w:rFonts w:ascii="Calibri" w:eastAsia="宋体" w:hAnsi="Calibri" w:cs="Calibri"/>
                <w:kern w:val="0"/>
                <w:sz w:val="18"/>
                <w:szCs w:val="18"/>
              </w:rPr>
            </w:pPr>
            <w:r w:rsidRPr="003F70C0">
              <w:rPr>
                <w:rFonts w:ascii="Calibri" w:eastAsia="宋体" w:hAnsi="Calibri" w:cs="Calibri"/>
                <w:kern w:val="0"/>
                <w:sz w:val="18"/>
                <w:szCs w:val="18"/>
              </w:rPr>
              <w:t> </w:t>
            </w:r>
          </w:p>
        </w:tc>
      </w:tr>
    </w:tbl>
    <w:p w14:paraId="12E46D71" w14:textId="77777777" w:rsidR="002553CE" w:rsidRDefault="002553CE" w:rsidP="00247D49">
      <w:pPr>
        <w:rPr>
          <w:sz w:val="22"/>
        </w:rPr>
      </w:pPr>
    </w:p>
    <w:p w14:paraId="7471608B" w14:textId="1506D186" w:rsidR="00803EFA" w:rsidRPr="007430EE" w:rsidRDefault="00803EFA" w:rsidP="00247D49">
      <w:pPr>
        <w:rPr>
          <w:szCs w:val="21"/>
        </w:rPr>
      </w:pPr>
      <w:r w:rsidRPr="007430EE">
        <w:rPr>
          <w:rFonts w:hint="eastAsia"/>
          <w:szCs w:val="21"/>
        </w:rPr>
        <w:t>S</w:t>
      </w:r>
      <w:r w:rsidRPr="007430EE">
        <w:rPr>
          <w:szCs w:val="21"/>
        </w:rPr>
        <w:t>imilar as NR-U, the RRM impacts due to LBT failure should be taken into consideration.</w:t>
      </w:r>
      <w:r w:rsidR="003F70C0" w:rsidRPr="007430EE">
        <w:rPr>
          <w:szCs w:val="21"/>
        </w:rPr>
        <w:t xml:space="preserve"> Based on our analysis as shown in Table 1, we need to consider the impact of LBT failure on the following </w:t>
      </w:r>
      <w:r w:rsidR="00192771">
        <w:rPr>
          <w:szCs w:val="21"/>
        </w:rPr>
        <w:t xml:space="preserve">core part </w:t>
      </w:r>
      <w:r w:rsidR="003F70C0" w:rsidRPr="007430EE">
        <w:rPr>
          <w:szCs w:val="21"/>
        </w:rPr>
        <w:t>requirements:</w:t>
      </w:r>
    </w:p>
    <w:p w14:paraId="4B4ED4AC" w14:textId="3E9C95EF" w:rsidR="003F70C0" w:rsidRPr="007430EE" w:rsidRDefault="003F70C0" w:rsidP="003F70C0">
      <w:pPr>
        <w:pStyle w:val="af6"/>
        <w:numPr>
          <w:ilvl w:val="0"/>
          <w:numId w:val="25"/>
        </w:numPr>
        <w:rPr>
          <w:szCs w:val="21"/>
        </w:rPr>
      </w:pPr>
      <w:r w:rsidRPr="007430EE">
        <w:rPr>
          <w:rFonts w:hint="eastAsia"/>
          <w:szCs w:val="21"/>
          <w:lang w:eastAsia="zh-CN"/>
        </w:rPr>
        <w:t>U</w:t>
      </w:r>
      <w:r w:rsidRPr="007430EE">
        <w:rPr>
          <w:szCs w:val="21"/>
          <w:lang w:eastAsia="zh-CN"/>
        </w:rPr>
        <w:t xml:space="preserve">E transmit timing requirements when synchronization reference source is </w:t>
      </w:r>
      <w:proofErr w:type="spellStart"/>
      <w:r w:rsidRPr="007430EE">
        <w:rPr>
          <w:szCs w:val="21"/>
          <w:lang w:eastAsia="zh-CN"/>
        </w:rPr>
        <w:t>SyncRef</w:t>
      </w:r>
      <w:proofErr w:type="spellEnd"/>
      <w:r w:rsidRPr="007430EE">
        <w:rPr>
          <w:szCs w:val="21"/>
          <w:lang w:eastAsia="zh-CN"/>
        </w:rPr>
        <w:t xml:space="preserve"> UE</w:t>
      </w:r>
    </w:p>
    <w:p w14:paraId="1830D76E" w14:textId="2DDE232C" w:rsidR="003F70C0" w:rsidRPr="007430EE" w:rsidRDefault="003F70C0" w:rsidP="003F70C0">
      <w:pPr>
        <w:pStyle w:val="af6"/>
        <w:numPr>
          <w:ilvl w:val="0"/>
          <w:numId w:val="25"/>
        </w:numPr>
        <w:rPr>
          <w:szCs w:val="21"/>
        </w:rPr>
      </w:pPr>
      <w:r w:rsidRPr="007430EE">
        <w:rPr>
          <w:szCs w:val="21"/>
        </w:rPr>
        <w:t xml:space="preserve">Initiation/Cease of SLSS transmissions with </w:t>
      </w:r>
      <w:proofErr w:type="spellStart"/>
      <w:r w:rsidRPr="007430EE">
        <w:rPr>
          <w:szCs w:val="21"/>
        </w:rPr>
        <w:t>SyncRef</w:t>
      </w:r>
      <w:proofErr w:type="spellEnd"/>
      <w:r w:rsidRPr="007430EE">
        <w:rPr>
          <w:szCs w:val="21"/>
        </w:rPr>
        <w:t xml:space="preserve"> UE as synchronization reference source</w:t>
      </w:r>
    </w:p>
    <w:p w14:paraId="3DF81DF6" w14:textId="40A01095" w:rsidR="003F70C0" w:rsidRPr="007430EE" w:rsidRDefault="003F70C0" w:rsidP="003F70C0">
      <w:pPr>
        <w:pStyle w:val="af6"/>
        <w:numPr>
          <w:ilvl w:val="0"/>
          <w:numId w:val="25"/>
        </w:numPr>
        <w:rPr>
          <w:szCs w:val="21"/>
        </w:rPr>
      </w:pPr>
      <w:r w:rsidRPr="007430EE">
        <w:rPr>
          <w:szCs w:val="21"/>
        </w:rPr>
        <w:t>Selection / Reselection of V2X Synchronization Reference Source</w:t>
      </w:r>
    </w:p>
    <w:p w14:paraId="24E6E4ED" w14:textId="0645DEB1" w:rsidR="00166158" w:rsidRPr="007430EE" w:rsidRDefault="008B410A" w:rsidP="00166158">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sidR="00192771">
        <w:rPr>
          <w:rFonts w:cstheme="minorHAnsi"/>
          <w:b/>
          <w:szCs w:val="21"/>
          <w:lang w:eastAsia="x-none"/>
        </w:rPr>
        <w:t>1</w:t>
      </w:r>
      <w:r w:rsidRPr="007430EE">
        <w:rPr>
          <w:rFonts w:cstheme="minorHAnsi"/>
          <w:b/>
          <w:szCs w:val="21"/>
          <w:lang w:eastAsia="x-none"/>
        </w:rPr>
        <w:t xml:space="preserve">: </w:t>
      </w:r>
      <w:r w:rsidR="007430EE">
        <w:rPr>
          <w:rFonts w:cstheme="minorHAnsi"/>
          <w:b/>
          <w:szCs w:val="21"/>
          <w:lang w:eastAsia="x-none"/>
        </w:rPr>
        <w:t>C</w:t>
      </w:r>
      <w:r w:rsidR="00166158" w:rsidRPr="007430EE">
        <w:rPr>
          <w:rFonts w:cstheme="minorHAnsi"/>
          <w:b/>
          <w:szCs w:val="21"/>
          <w:lang w:eastAsia="x-none"/>
        </w:rPr>
        <w:t xml:space="preserve">onsider the impact of LBT failure on the following </w:t>
      </w:r>
      <w:r w:rsidR="00192771">
        <w:rPr>
          <w:rFonts w:cstheme="minorHAnsi"/>
          <w:b/>
          <w:szCs w:val="21"/>
          <w:lang w:eastAsia="x-none"/>
        </w:rPr>
        <w:t xml:space="preserve">core part </w:t>
      </w:r>
      <w:r w:rsidR="00166158" w:rsidRPr="007430EE">
        <w:rPr>
          <w:rFonts w:cstheme="minorHAnsi"/>
          <w:b/>
          <w:szCs w:val="21"/>
          <w:lang w:eastAsia="x-none"/>
        </w:rPr>
        <w:t>requirements:</w:t>
      </w:r>
    </w:p>
    <w:p w14:paraId="48E92C9E" w14:textId="77777777" w:rsidR="00166158" w:rsidRPr="007430EE" w:rsidRDefault="00166158" w:rsidP="006017F4">
      <w:pPr>
        <w:numPr>
          <w:ilvl w:val="1"/>
          <w:numId w:val="27"/>
        </w:numPr>
        <w:spacing w:beforeLines="50" w:before="120" w:afterLines="50" w:after="120"/>
        <w:rPr>
          <w:rFonts w:cstheme="minorHAnsi"/>
          <w:b/>
          <w:szCs w:val="21"/>
          <w:lang w:eastAsia="x-none"/>
        </w:rPr>
      </w:pPr>
      <w:r w:rsidRPr="007430EE">
        <w:rPr>
          <w:rFonts w:cstheme="minorHAnsi" w:hint="eastAsia"/>
          <w:b/>
          <w:szCs w:val="21"/>
          <w:lang w:eastAsia="x-none"/>
        </w:rPr>
        <w:t>U</w:t>
      </w:r>
      <w:r w:rsidRPr="007430EE">
        <w:rPr>
          <w:rFonts w:cstheme="minorHAnsi"/>
          <w:b/>
          <w:szCs w:val="21"/>
          <w:lang w:eastAsia="x-none"/>
        </w:rPr>
        <w:t xml:space="preserve">E transmit timing requirements when synchronization reference source is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w:t>
      </w:r>
    </w:p>
    <w:p w14:paraId="34617F0B" w14:textId="77777777" w:rsidR="00166158" w:rsidRPr="007430EE" w:rsidRDefault="00166158" w:rsidP="006017F4">
      <w:pPr>
        <w:numPr>
          <w:ilvl w:val="1"/>
          <w:numId w:val="27"/>
        </w:numPr>
        <w:spacing w:beforeLines="50" w:before="120" w:afterLines="50" w:after="120"/>
        <w:rPr>
          <w:rFonts w:cstheme="minorHAnsi"/>
          <w:b/>
          <w:szCs w:val="21"/>
          <w:lang w:eastAsia="x-none"/>
        </w:rPr>
      </w:pPr>
      <w:r w:rsidRPr="007430EE">
        <w:rPr>
          <w:rFonts w:cstheme="minorHAnsi"/>
          <w:b/>
          <w:szCs w:val="21"/>
          <w:lang w:eastAsia="x-none"/>
        </w:rPr>
        <w:t xml:space="preserve">Initiation/Cease of SLSS transmissions with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 as synchronization reference source</w:t>
      </w:r>
    </w:p>
    <w:p w14:paraId="1B539414" w14:textId="6C0F98CC" w:rsidR="00166158" w:rsidRDefault="00166158" w:rsidP="006017F4">
      <w:pPr>
        <w:numPr>
          <w:ilvl w:val="1"/>
          <w:numId w:val="27"/>
        </w:numPr>
        <w:spacing w:beforeLines="50" w:before="120" w:afterLines="50" w:after="120"/>
        <w:rPr>
          <w:rFonts w:cstheme="minorHAnsi"/>
          <w:b/>
          <w:szCs w:val="21"/>
          <w:lang w:eastAsia="x-none"/>
        </w:rPr>
      </w:pPr>
      <w:r w:rsidRPr="007430EE">
        <w:rPr>
          <w:rFonts w:cstheme="minorHAnsi"/>
          <w:b/>
          <w:szCs w:val="21"/>
          <w:lang w:eastAsia="x-none"/>
        </w:rPr>
        <w:t>Selection / Reselection of V2X Synchronization Reference Source</w:t>
      </w:r>
    </w:p>
    <w:p w14:paraId="3465985E" w14:textId="614B1570" w:rsidR="001E54E8" w:rsidRPr="001E54E8" w:rsidRDefault="001E54E8" w:rsidP="001E54E8">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 xml:space="preserve">.2 </w:t>
      </w:r>
      <w:bookmarkStart w:id="3" w:name="_Hlk131764595"/>
      <w:r w:rsidRPr="001E54E8">
        <w:rPr>
          <w:rFonts w:asciiTheme="minorHAnsi" w:hAnsiTheme="minorHAnsi" w:cstheme="minorHAnsi"/>
          <w:sz w:val="28"/>
          <w:szCs w:val="18"/>
          <w:lang w:eastAsia="zh-CN"/>
        </w:rPr>
        <w:t>LTE SL and NR SL coexistence</w:t>
      </w:r>
      <w:bookmarkEnd w:id="3"/>
    </w:p>
    <w:p w14:paraId="1509B0EB" w14:textId="44B0065C" w:rsidR="00AD76F6" w:rsidRPr="00AD76F6" w:rsidRDefault="00AD76F6" w:rsidP="001E54E8">
      <w:pPr>
        <w:spacing w:beforeLines="50" w:before="120" w:afterLines="50" w:after="120"/>
        <w:rPr>
          <w:szCs w:val="21"/>
        </w:rPr>
      </w:pPr>
      <w:r>
        <w:rPr>
          <w:szCs w:val="21"/>
        </w:rPr>
        <w:t xml:space="preserve">In </w:t>
      </w:r>
      <w:r w:rsidR="001E54E8">
        <w:rPr>
          <w:rFonts w:hint="eastAsia"/>
          <w:szCs w:val="21"/>
        </w:rPr>
        <w:t>R</w:t>
      </w:r>
      <w:r w:rsidR="001E54E8">
        <w:rPr>
          <w:szCs w:val="21"/>
        </w:rPr>
        <w:t>18</w:t>
      </w:r>
      <w:r>
        <w:rPr>
          <w:szCs w:val="21"/>
        </w:rPr>
        <w:t xml:space="preserve"> </w:t>
      </w:r>
      <w:r w:rsidR="001E54E8" w:rsidRPr="00AD76F6">
        <w:rPr>
          <w:szCs w:val="21"/>
        </w:rPr>
        <w:t>semi-static resource pool partitioning and dynamic resource sharing</w:t>
      </w:r>
      <w:r w:rsidRPr="00AD76F6">
        <w:rPr>
          <w:szCs w:val="21"/>
        </w:rPr>
        <w:t xml:space="preserve"> between LTE SL and NR SL are supported.</w:t>
      </w:r>
      <w:r>
        <w:rPr>
          <w:rFonts w:hint="eastAsia"/>
          <w:szCs w:val="21"/>
        </w:rPr>
        <w:t xml:space="preserve"> </w:t>
      </w:r>
      <w:r w:rsidRPr="00AD76F6">
        <w:rPr>
          <w:szCs w:val="21"/>
        </w:rPr>
        <w:t>Since LTE and NR SL UEs have different resource pools in semi-static resource sharing, R16/17 RAN4 requirements apply to semi-static resource sharing.</w:t>
      </w:r>
      <w:r>
        <w:rPr>
          <w:szCs w:val="21"/>
        </w:rPr>
        <w:t xml:space="preserve"> For dynamic resource sharing, RAN1 assumed device type A</w:t>
      </w:r>
      <w:r w:rsidR="00E2374B">
        <w:rPr>
          <w:szCs w:val="21"/>
        </w:rPr>
        <w:t xml:space="preserve"> (</w:t>
      </w:r>
      <w:r w:rsidRPr="00AD76F6">
        <w:rPr>
          <w:szCs w:val="21"/>
        </w:rPr>
        <w:t>Device type A contains both LTE SL and NR SL modules</w:t>
      </w:r>
      <w:r w:rsidR="00E2374B">
        <w:rPr>
          <w:szCs w:val="21"/>
        </w:rPr>
        <w:t>)</w:t>
      </w:r>
      <w:r w:rsidR="0084145A">
        <w:rPr>
          <w:szCs w:val="21"/>
        </w:rPr>
        <w:t xml:space="preserve">, and </w:t>
      </w:r>
      <w:r w:rsidR="0084145A" w:rsidRPr="0084145A">
        <w:rPr>
          <w:szCs w:val="21"/>
        </w:rPr>
        <w:t>the NR SL module uses the information shared by the LTE SL module to the NR SL module to determine the set of resources for its own transmission</w:t>
      </w:r>
      <w:r w:rsidR="0084145A">
        <w:rPr>
          <w:szCs w:val="21"/>
        </w:rPr>
        <w:t xml:space="preserve"> as shown in RAN1 working assumption and agreement. We see no impact on NR SL RRM core part requirements yet. As RAN1 is designing NR SL resource (re)selection procedure for dynamic resource sharing, RAN4 may need to specify new test cases on </w:t>
      </w:r>
      <w:r w:rsidR="00B00BDA">
        <w:rPr>
          <w:szCs w:val="21"/>
        </w:rPr>
        <w:t>NR SL resource (re)selection procedure for dynamic resource sharing.</w:t>
      </w:r>
    </w:p>
    <w:tbl>
      <w:tblPr>
        <w:tblStyle w:val="af8"/>
        <w:tblW w:w="0" w:type="auto"/>
        <w:tblLook w:val="04A0" w:firstRow="1" w:lastRow="0" w:firstColumn="1" w:lastColumn="0" w:noHBand="0" w:noVBand="1"/>
      </w:tblPr>
      <w:tblGrid>
        <w:gridCol w:w="9629"/>
      </w:tblGrid>
      <w:tr w:rsidR="00AD76F6" w14:paraId="1294D013" w14:textId="77777777" w:rsidTr="00AD76F6">
        <w:tc>
          <w:tcPr>
            <w:tcW w:w="9629" w:type="dxa"/>
          </w:tcPr>
          <w:p w14:paraId="60C2A6D2" w14:textId="26869EDB" w:rsidR="00E2374B" w:rsidRPr="00E2374B" w:rsidRDefault="00E2374B" w:rsidP="00AD76F6">
            <w:pPr>
              <w:widowControl/>
              <w:jc w:val="left"/>
              <w:rPr>
                <w:rFonts w:ascii="Times New Roman" w:eastAsia="宋体" w:hAnsi="Times New Roman" w:cs="Times New Roman"/>
                <w:b/>
                <w:bCs/>
                <w:i/>
                <w:iCs/>
                <w:kern w:val="0"/>
                <w:sz w:val="18"/>
                <w:szCs w:val="18"/>
                <w:lang w:val="en-GB"/>
              </w:rPr>
            </w:pPr>
            <w:r w:rsidRPr="00E2374B">
              <w:rPr>
                <w:rFonts w:ascii="Times New Roman" w:eastAsia="宋体" w:hAnsi="Times New Roman" w:cs="Times New Roman" w:hint="eastAsia"/>
                <w:b/>
                <w:bCs/>
                <w:i/>
                <w:iCs/>
                <w:kern w:val="0"/>
                <w:sz w:val="18"/>
                <w:szCs w:val="18"/>
                <w:lang w:val="en-GB"/>
              </w:rPr>
              <w:t>R</w:t>
            </w:r>
            <w:r w:rsidRPr="00E2374B">
              <w:rPr>
                <w:rFonts w:ascii="Times New Roman" w:eastAsia="宋体" w:hAnsi="Times New Roman" w:cs="Times New Roman"/>
                <w:b/>
                <w:bCs/>
                <w:i/>
                <w:iCs/>
                <w:kern w:val="0"/>
                <w:sz w:val="18"/>
                <w:szCs w:val="18"/>
                <w:lang w:val="en-GB"/>
              </w:rPr>
              <w:t>AN1#110</w:t>
            </w:r>
          </w:p>
          <w:p w14:paraId="1C3BF727" w14:textId="786F9AF7" w:rsidR="00AD76F6" w:rsidRPr="00E2374B" w:rsidRDefault="00AD76F6" w:rsidP="00AD76F6">
            <w:pPr>
              <w:widowControl/>
              <w:jc w:val="left"/>
              <w:rPr>
                <w:rFonts w:ascii="Times" w:eastAsia="宋体" w:hAnsi="Times" w:cs="Times"/>
                <w:kern w:val="0"/>
                <w:sz w:val="18"/>
                <w:szCs w:val="18"/>
                <w:lang w:val="en-GB"/>
              </w:rPr>
            </w:pPr>
            <w:r w:rsidRPr="00E2374B">
              <w:rPr>
                <w:rFonts w:ascii="Times" w:eastAsia="宋体" w:hAnsi="Times" w:cs="Times"/>
                <w:kern w:val="0"/>
                <w:sz w:val="18"/>
                <w:szCs w:val="18"/>
                <w:highlight w:val="darkYellow"/>
                <w:lang w:val="en-GB"/>
              </w:rPr>
              <w:t>Working assumption</w:t>
            </w:r>
          </w:p>
          <w:p w14:paraId="43854179" w14:textId="492ADBE4" w:rsidR="00AD76F6" w:rsidRDefault="00AD76F6" w:rsidP="00AD76F6">
            <w:pPr>
              <w:widowControl/>
              <w:jc w:val="left"/>
              <w:rPr>
                <w:rFonts w:ascii="Times New Roman" w:eastAsia="宋体" w:hAnsi="Times New Roman" w:cs="Times New Roman"/>
                <w:kern w:val="0"/>
                <w:sz w:val="18"/>
                <w:szCs w:val="18"/>
                <w:lang w:val="en-GB"/>
              </w:rPr>
            </w:pPr>
            <w:r w:rsidRPr="00AD76F6">
              <w:rPr>
                <w:rFonts w:ascii="Times New Roman" w:eastAsia="宋体" w:hAnsi="Times New Roman" w:cs="Times New Roman"/>
                <w:kern w:val="0"/>
                <w:sz w:val="18"/>
                <w:szCs w:val="18"/>
                <w:lang w:val="en-GB"/>
              </w:rPr>
              <w:t>Co-channel coexistence between LTE SL and NR SL is supported for device type A. Device type A contains both LTE SL and NR SL modules. For device type A, the NR SL module may use the sensing and resource reservation information shared by the LTE SL module.</w:t>
            </w:r>
          </w:p>
          <w:p w14:paraId="0C428596" w14:textId="77777777" w:rsidR="0084145A" w:rsidRPr="00AD76F6" w:rsidRDefault="0084145A" w:rsidP="00AD76F6">
            <w:pPr>
              <w:widowControl/>
              <w:jc w:val="left"/>
              <w:rPr>
                <w:rFonts w:ascii="Times New Roman" w:eastAsia="宋体" w:hAnsi="Times New Roman" w:cs="Times New Roman"/>
                <w:kern w:val="0"/>
                <w:sz w:val="18"/>
                <w:szCs w:val="18"/>
                <w:lang w:val="en-GB"/>
              </w:rPr>
            </w:pPr>
          </w:p>
          <w:p w14:paraId="3A708C65" w14:textId="27D785CB" w:rsidR="00AD76F6" w:rsidRPr="0084145A" w:rsidRDefault="0084145A" w:rsidP="0084145A">
            <w:pPr>
              <w:widowControl/>
              <w:jc w:val="left"/>
              <w:rPr>
                <w:rFonts w:ascii="Times New Roman" w:eastAsia="宋体" w:hAnsi="Times New Roman" w:cs="Times New Roman"/>
                <w:b/>
                <w:bCs/>
                <w:i/>
                <w:iCs/>
                <w:kern w:val="0"/>
                <w:sz w:val="18"/>
                <w:szCs w:val="18"/>
                <w:lang w:val="en-GB"/>
              </w:rPr>
            </w:pPr>
            <w:r w:rsidRPr="00E2374B">
              <w:rPr>
                <w:rFonts w:ascii="Times New Roman" w:eastAsia="宋体" w:hAnsi="Times New Roman" w:cs="Times New Roman" w:hint="eastAsia"/>
                <w:b/>
                <w:bCs/>
                <w:i/>
                <w:iCs/>
                <w:kern w:val="0"/>
                <w:sz w:val="18"/>
                <w:szCs w:val="18"/>
                <w:lang w:val="en-GB"/>
              </w:rPr>
              <w:t>R</w:t>
            </w:r>
            <w:r w:rsidRPr="00E2374B">
              <w:rPr>
                <w:rFonts w:ascii="Times New Roman" w:eastAsia="宋体" w:hAnsi="Times New Roman" w:cs="Times New Roman"/>
                <w:b/>
                <w:bCs/>
                <w:i/>
                <w:iCs/>
                <w:kern w:val="0"/>
                <w:sz w:val="18"/>
                <w:szCs w:val="18"/>
                <w:lang w:val="en-GB"/>
              </w:rPr>
              <w:t>AN1#11</w:t>
            </w:r>
            <w:r>
              <w:rPr>
                <w:rFonts w:ascii="Times New Roman" w:eastAsia="宋体" w:hAnsi="Times New Roman" w:cs="Times New Roman"/>
                <w:b/>
                <w:bCs/>
                <w:i/>
                <w:iCs/>
                <w:kern w:val="0"/>
                <w:sz w:val="18"/>
                <w:szCs w:val="18"/>
                <w:lang w:val="en-GB"/>
              </w:rPr>
              <w:t>0bis</w:t>
            </w:r>
          </w:p>
          <w:p w14:paraId="5C9A8050" w14:textId="77777777" w:rsidR="0084145A" w:rsidRPr="0084145A" w:rsidRDefault="0084145A" w:rsidP="0084145A">
            <w:pPr>
              <w:widowControl/>
              <w:jc w:val="left"/>
              <w:rPr>
                <w:rFonts w:ascii="Times" w:eastAsia="宋体" w:hAnsi="Times" w:cs="Times"/>
                <w:kern w:val="0"/>
                <w:sz w:val="18"/>
                <w:szCs w:val="18"/>
              </w:rPr>
            </w:pPr>
            <w:r w:rsidRPr="0084145A">
              <w:rPr>
                <w:rFonts w:ascii="Times" w:eastAsia="宋体" w:hAnsi="Times" w:cs="Times"/>
                <w:kern w:val="0"/>
                <w:sz w:val="18"/>
                <w:szCs w:val="18"/>
                <w:highlight w:val="green"/>
              </w:rPr>
              <w:t>Agreement</w:t>
            </w:r>
          </w:p>
          <w:p w14:paraId="2E3969B6" w14:textId="77777777" w:rsidR="0084145A" w:rsidRPr="0084145A" w:rsidRDefault="0084145A" w:rsidP="0084145A">
            <w:pPr>
              <w:widowControl/>
              <w:jc w:val="left"/>
              <w:rPr>
                <w:rFonts w:ascii="Times" w:eastAsia="宋体" w:hAnsi="Times" w:cs="Times"/>
                <w:kern w:val="0"/>
                <w:sz w:val="18"/>
                <w:szCs w:val="18"/>
                <w:lang w:val="en-GB"/>
              </w:rPr>
            </w:pPr>
            <w:r w:rsidRPr="0084145A">
              <w:rPr>
                <w:rFonts w:ascii="Times" w:eastAsia="宋体" w:hAnsi="Times" w:cs="Times"/>
                <w:kern w:val="0"/>
                <w:sz w:val="18"/>
                <w:szCs w:val="18"/>
                <w:lang w:val="en-GB"/>
              </w:rPr>
              <w:t>For dynamic resource pool sharing, the NR SL module uses the information shared by the LTE SL module to the NR SL module to determine the set of resources for its own transmission.</w:t>
            </w:r>
          </w:p>
          <w:p w14:paraId="146C1CAD" w14:textId="41615A38" w:rsidR="0084145A" w:rsidRPr="0084145A" w:rsidRDefault="0084145A" w:rsidP="0084145A">
            <w:pPr>
              <w:pStyle w:val="af6"/>
              <w:widowControl/>
              <w:numPr>
                <w:ilvl w:val="0"/>
                <w:numId w:val="29"/>
              </w:numPr>
              <w:spacing w:after="180"/>
              <w:jc w:val="left"/>
              <w:textAlignment w:val="center"/>
              <w:rPr>
                <w:rFonts w:ascii="Calibri" w:eastAsia="宋体" w:hAnsi="Calibri" w:cs="Calibri"/>
                <w:kern w:val="0"/>
                <w:szCs w:val="21"/>
                <w:lang w:val="en-GB"/>
              </w:rPr>
            </w:pPr>
            <w:r w:rsidRPr="0084145A">
              <w:rPr>
                <w:rFonts w:ascii="Times New Roman" w:eastAsia="宋体" w:hAnsi="Times New Roman" w:cs="Times New Roman"/>
                <w:kern w:val="0"/>
                <w:sz w:val="18"/>
                <w:szCs w:val="18"/>
                <w:lang w:val="en-GB"/>
              </w:rPr>
              <w:t>FFS: which layer carries out the resource determination: PHY layer or MAC layer.</w:t>
            </w:r>
          </w:p>
        </w:tc>
      </w:tr>
    </w:tbl>
    <w:p w14:paraId="2660A412" w14:textId="3A63A560" w:rsidR="001E54E8" w:rsidRPr="001E54E8" w:rsidRDefault="001E54E8" w:rsidP="001E54E8">
      <w:pPr>
        <w:spacing w:beforeLines="50" w:before="120" w:afterLines="50" w:after="120"/>
        <w:rPr>
          <w:rFonts w:cstheme="minorHAnsi"/>
          <w:b/>
          <w:szCs w:val="21"/>
          <w:lang w:eastAsia="x-none"/>
        </w:rPr>
      </w:pPr>
      <w:r>
        <w:rPr>
          <w:rFonts w:cstheme="minorHAnsi"/>
          <w:b/>
          <w:szCs w:val="21"/>
          <w:lang w:eastAsia="x-none"/>
        </w:rPr>
        <w:t>Proposal</w:t>
      </w:r>
      <w:r w:rsidR="00B00BDA">
        <w:rPr>
          <w:rFonts w:cstheme="minorHAnsi"/>
          <w:b/>
          <w:szCs w:val="21"/>
          <w:lang w:eastAsia="x-none"/>
        </w:rPr>
        <w:t xml:space="preserve"> 2</w:t>
      </w:r>
      <w:r>
        <w:rPr>
          <w:rFonts w:cstheme="minorHAnsi"/>
          <w:b/>
          <w:szCs w:val="21"/>
          <w:lang w:eastAsia="x-none"/>
        </w:rPr>
        <w:t xml:space="preserve">: </w:t>
      </w:r>
      <w:r w:rsidR="00B00BDA" w:rsidRPr="00B00BDA">
        <w:rPr>
          <w:rFonts w:cstheme="minorHAnsi"/>
          <w:b/>
          <w:szCs w:val="21"/>
          <w:lang w:eastAsia="x-none"/>
        </w:rPr>
        <w:t>LTE SL and NR SL coexistence</w:t>
      </w:r>
      <w:r w:rsidR="00B00BDA" w:rsidRPr="00B00BDA">
        <w:rPr>
          <w:rFonts w:cstheme="minorHAnsi" w:hint="eastAsia"/>
          <w:b/>
          <w:szCs w:val="21"/>
          <w:lang w:eastAsia="x-none"/>
        </w:rPr>
        <w:t xml:space="preserve"> </w:t>
      </w:r>
      <w:r w:rsidR="00B00BDA">
        <w:rPr>
          <w:rFonts w:cstheme="minorHAnsi"/>
          <w:b/>
          <w:szCs w:val="21"/>
          <w:lang w:eastAsia="x-none"/>
        </w:rPr>
        <w:t>has n</w:t>
      </w:r>
      <w:r w:rsidRPr="001E54E8">
        <w:rPr>
          <w:rFonts w:cstheme="minorHAnsi"/>
          <w:b/>
          <w:szCs w:val="21"/>
          <w:lang w:eastAsia="x-none"/>
        </w:rPr>
        <w:t>o impact on RRM</w:t>
      </w:r>
      <w:r w:rsidR="00B00BDA">
        <w:rPr>
          <w:rFonts w:cstheme="minorHAnsi"/>
          <w:b/>
          <w:szCs w:val="21"/>
          <w:lang w:eastAsia="x-none"/>
        </w:rPr>
        <w:t xml:space="preserve"> core part</w:t>
      </w:r>
      <w:r w:rsidRPr="001E54E8">
        <w:rPr>
          <w:rFonts w:cstheme="minorHAnsi"/>
          <w:b/>
          <w:szCs w:val="21"/>
          <w:lang w:eastAsia="x-none"/>
        </w:rPr>
        <w:t xml:space="preserve"> requirements</w:t>
      </w:r>
      <w:r w:rsidR="00B00BDA">
        <w:rPr>
          <w:rFonts w:cstheme="minorHAnsi"/>
          <w:b/>
          <w:szCs w:val="21"/>
          <w:lang w:eastAsia="x-none"/>
        </w:rPr>
        <w:t xml:space="preserve"> yet</w:t>
      </w:r>
      <w:r w:rsidRPr="001E54E8">
        <w:rPr>
          <w:rFonts w:cstheme="minorHAnsi"/>
          <w:b/>
          <w:szCs w:val="21"/>
          <w:lang w:eastAsia="x-none"/>
        </w:rPr>
        <w:t>. FFS whether to specify test case for NR SL resource (re)selection</w:t>
      </w:r>
      <w:r w:rsidR="00B00BDA">
        <w:rPr>
          <w:rFonts w:cstheme="minorHAnsi"/>
          <w:b/>
          <w:szCs w:val="21"/>
          <w:lang w:eastAsia="x-none"/>
        </w:rPr>
        <w:t xml:space="preserve"> procedure with dynamic resource sharing.</w:t>
      </w:r>
    </w:p>
    <w:p w14:paraId="71105657" w14:textId="366AA65F" w:rsidR="00A5653A" w:rsidRPr="00A5653A" w:rsidRDefault="00A5653A" w:rsidP="00A5653A">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.3 SL CA</w:t>
      </w:r>
    </w:p>
    <w:p w14:paraId="0F9CBBF4" w14:textId="622E5690" w:rsidR="00A5653A" w:rsidRPr="00A5653A" w:rsidRDefault="00A5653A" w:rsidP="00A5653A">
      <w:pPr>
        <w:spacing w:beforeLines="50" w:before="120" w:afterLines="50" w:after="120"/>
        <w:rPr>
          <w:szCs w:val="21"/>
        </w:rPr>
      </w:pPr>
      <w:r w:rsidRPr="00A5653A">
        <w:rPr>
          <w:rFonts w:hint="eastAsia"/>
          <w:szCs w:val="21"/>
        </w:rPr>
        <w:t>A</w:t>
      </w:r>
      <w:r w:rsidRPr="00A5653A">
        <w:rPr>
          <w:szCs w:val="21"/>
        </w:rPr>
        <w:t xml:space="preserve">ccording to </w:t>
      </w:r>
      <w:r>
        <w:rPr>
          <w:szCs w:val="21"/>
        </w:rPr>
        <w:t xml:space="preserve">the </w:t>
      </w:r>
      <w:r w:rsidR="00B42AA8">
        <w:rPr>
          <w:szCs w:val="21"/>
        </w:rPr>
        <w:t xml:space="preserve">following </w:t>
      </w:r>
      <w:r>
        <w:rPr>
          <w:szCs w:val="21"/>
        </w:rPr>
        <w:t>guidance, RAN1 will treat SL CA in May only if SL Co-Ex is completed</w:t>
      </w:r>
      <w:r w:rsidR="00B00BDA">
        <w:rPr>
          <w:szCs w:val="21"/>
        </w:rPr>
        <w:t xml:space="preserve"> and RAN will check the status in RANP#100 with possible down</w:t>
      </w:r>
      <w:r w:rsidR="00B87195">
        <w:rPr>
          <w:szCs w:val="21"/>
        </w:rPr>
        <w:t xml:space="preserve"> </w:t>
      </w:r>
      <w:r w:rsidR="00B00BDA">
        <w:rPr>
          <w:szCs w:val="21"/>
        </w:rPr>
        <w:t>scoping. We propose</w:t>
      </w:r>
      <w:r>
        <w:rPr>
          <w:szCs w:val="21"/>
        </w:rPr>
        <w:t xml:space="preserve"> </w:t>
      </w:r>
      <w:r w:rsidR="00B00BDA">
        <w:rPr>
          <w:szCs w:val="21"/>
        </w:rPr>
        <w:t xml:space="preserve">to </w:t>
      </w:r>
      <w:bookmarkStart w:id="4" w:name="_Hlk131764835"/>
      <w:r w:rsidR="00B00BDA">
        <w:rPr>
          <w:szCs w:val="21"/>
        </w:rPr>
        <w:t>p</w:t>
      </w:r>
      <w:r w:rsidR="00B00BDA" w:rsidRPr="00B00BDA">
        <w:rPr>
          <w:szCs w:val="21"/>
        </w:rPr>
        <w:t xml:space="preserve">ostpone the discussion on RRM impacts due to NR </w:t>
      </w:r>
      <w:proofErr w:type="spellStart"/>
      <w:r w:rsidR="00B00BDA" w:rsidRPr="00B00BDA">
        <w:rPr>
          <w:szCs w:val="21"/>
        </w:rPr>
        <w:t>sidelink</w:t>
      </w:r>
      <w:proofErr w:type="spellEnd"/>
      <w:r w:rsidR="00B00BDA" w:rsidRPr="00B00BDA">
        <w:rPr>
          <w:szCs w:val="21"/>
        </w:rPr>
        <w:t xml:space="preserve"> CA until further checking in RANP #</w:t>
      </w:r>
      <w:r w:rsidR="00B00BDA">
        <w:rPr>
          <w:szCs w:val="21"/>
        </w:rPr>
        <w:t>100</w:t>
      </w:r>
      <w:r w:rsidR="00B00BDA">
        <w:rPr>
          <w:rFonts w:hint="eastAsia"/>
          <w:szCs w:val="21"/>
        </w:rPr>
        <w:t>.</w:t>
      </w:r>
      <w:bookmarkEnd w:id="4"/>
    </w:p>
    <w:tbl>
      <w:tblPr>
        <w:tblStyle w:val="af8"/>
        <w:tblW w:w="0" w:type="auto"/>
        <w:tblLook w:val="04A0" w:firstRow="1" w:lastRow="0" w:firstColumn="1" w:lastColumn="0" w:noHBand="0" w:noVBand="1"/>
      </w:tblPr>
      <w:tblGrid>
        <w:gridCol w:w="9629"/>
      </w:tblGrid>
      <w:tr w:rsidR="00A5653A" w14:paraId="0321210C" w14:textId="77777777" w:rsidTr="00A5653A">
        <w:tc>
          <w:tcPr>
            <w:tcW w:w="9629" w:type="dxa"/>
          </w:tcPr>
          <w:p w14:paraId="701C276B" w14:textId="249C92D2" w:rsidR="00A5653A" w:rsidRDefault="00A5653A" w:rsidP="00A5653A">
            <w:pPr>
              <w:spacing w:beforeLines="50" w:before="120" w:afterLines="50" w:after="120"/>
              <w:rPr>
                <w:rFonts w:cstheme="minorHAnsi"/>
                <w:b/>
                <w:szCs w:val="21"/>
                <w:lang w:eastAsia="x-none"/>
              </w:rPr>
            </w:pPr>
            <w:r>
              <w:rPr>
                <w:rFonts w:cstheme="minorHAnsi"/>
                <w:b/>
                <w:noProof/>
                <w:szCs w:val="21"/>
                <w:lang w:eastAsia="x-none"/>
              </w:rPr>
              <w:lastRenderedPageBreak/>
              <w:drawing>
                <wp:inline distT="0" distB="0" distL="0" distR="0" wp14:anchorId="25B94EB8" wp14:editId="510DA6CF">
                  <wp:extent cx="6120765" cy="12134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213485"/>
                          </a:xfrm>
                          <a:prstGeom prst="rect">
                            <a:avLst/>
                          </a:prstGeom>
                          <a:noFill/>
                          <a:ln>
                            <a:noFill/>
                          </a:ln>
                        </pic:spPr>
                      </pic:pic>
                    </a:graphicData>
                  </a:graphic>
                </wp:inline>
              </w:drawing>
            </w:r>
          </w:p>
        </w:tc>
      </w:tr>
    </w:tbl>
    <w:p w14:paraId="0CD33A7C" w14:textId="4C0475D8" w:rsidR="00A5653A" w:rsidRPr="007430EE" w:rsidRDefault="00A5653A" w:rsidP="00A5653A">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sidR="00B00BDA">
        <w:rPr>
          <w:rFonts w:cstheme="minorHAnsi"/>
          <w:b/>
          <w:szCs w:val="21"/>
          <w:lang w:eastAsia="x-none"/>
        </w:rPr>
        <w:t>3</w:t>
      </w:r>
      <w:r w:rsidRPr="007430EE">
        <w:rPr>
          <w:rFonts w:cstheme="minorHAnsi"/>
          <w:b/>
          <w:szCs w:val="21"/>
          <w:lang w:eastAsia="x-none"/>
        </w:rPr>
        <w:t xml:space="preserve">: </w:t>
      </w:r>
      <w:r w:rsidR="00B00BDA">
        <w:rPr>
          <w:rFonts w:cstheme="minorHAnsi"/>
          <w:b/>
          <w:szCs w:val="21"/>
          <w:lang w:eastAsia="x-none"/>
        </w:rPr>
        <w:t>P</w:t>
      </w:r>
      <w:r w:rsidR="00B00BDA" w:rsidRPr="00B00BDA">
        <w:rPr>
          <w:rFonts w:cstheme="minorHAnsi"/>
          <w:b/>
          <w:szCs w:val="21"/>
          <w:lang w:eastAsia="x-none"/>
        </w:rPr>
        <w:t xml:space="preserve">ostpone the discussion on RRM impacts due to NR </w:t>
      </w:r>
      <w:proofErr w:type="spellStart"/>
      <w:r w:rsidR="00B00BDA" w:rsidRPr="00B00BDA">
        <w:rPr>
          <w:rFonts w:cstheme="minorHAnsi"/>
          <w:b/>
          <w:szCs w:val="21"/>
          <w:lang w:eastAsia="x-none"/>
        </w:rPr>
        <w:t>sidelink</w:t>
      </w:r>
      <w:proofErr w:type="spellEnd"/>
      <w:r w:rsidR="00B00BDA" w:rsidRPr="00B00BDA">
        <w:rPr>
          <w:rFonts w:cstheme="minorHAnsi"/>
          <w:b/>
          <w:szCs w:val="21"/>
          <w:lang w:eastAsia="x-none"/>
        </w:rPr>
        <w:t xml:space="preserve"> CA until further checking in RANP #100.</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DB6B46B"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proofErr w:type="spellStart"/>
      <w:r w:rsidR="00166158" w:rsidRPr="007430EE">
        <w:rPr>
          <w:szCs w:val="21"/>
        </w:rPr>
        <w:t>Sidelink</w:t>
      </w:r>
      <w:proofErr w:type="spellEnd"/>
      <w:r w:rsidR="00166158" w:rsidRPr="007430EE">
        <w:rPr>
          <w:szCs w:val="21"/>
        </w:rPr>
        <w:t xml:space="preserve"> </w:t>
      </w:r>
      <w:r w:rsidR="00147104" w:rsidRPr="007430EE">
        <w:rPr>
          <w:szCs w:val="21"/>
        </w:rPr>
        <w:t>evolution</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75762E2A" w14:textId="77777777" w:rsidR="00B00BDA" w:rsidRPr="007430EE" w:rsidRDefault="00B00BDA" w:rsidP="00B00BDA">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Pr>
          <w:rFonts w:cstheme="minorHAnsi"/>
          <w:b/>
          <w:szCs w:val="21"/>
          <w:lang w:eastAsia="x-none"/>
        </w:rPr>
        <w:t>C</w:t>
      </w:r>
      <w:r w:rsidRPr="007430EE">
        <w:rPr>
          <w:rFonts w:cstheme="minorHAnsi"/>
          <w:b/>
          <w:szCs w:val="21"/>
          <w:lang w:eastAsia="x-none"/>
        </w:rPr>
        <w:t xml:space="preserve">onsider the impact of LBT failure on the following </w:t>
      </w:r>
      <w:r>
        <w:rPr>
          <w:rFonts w:cstheme="minorHAnsi"/>
          <w:b/>
          <w:szCs w:val="21"/>
          <w:lang w:eastAsia="x-none"/>
        </w:rPr>
        <w:t xml:space="preserve">core part </w:t>
      </w:r>
      <w:r w:rsidRPr="007430EE">
        <w:rPr>
          <w:rFonts w:cstheme="minorHAnsi"/>
          <w:b/>
          <w:szCs w:val="21"/>
          <w:lang w:eastAsia="x-none"/>
        </w:rPr>
        <w:t>requirements:</w:t>
      </w:r>
    </w:p>
    <w:p w14:paraId="51D5EEE1" w14:textId="77777777" w:rsidR="00B00BDA" w:rsidRPr="007430EE" w:rsidRDefault="00B00BDA" w:rsidP="00B00BDA">
      <w:pPr>
        <w:numPr>
          <w:ilvl w:val="1"/>
          <w:numId w:val="27"/>
        </w:numPr>
        <w:spacing w:beforeLines="50" w:before="120" w:afterLines="50" w:after="120"/>
        <w:rPr>
          <w:rFonts w:cstheme="minorHAnsi"/>
          <w:b/>
          <w:szCs w:val="21"/>
          <w:lang w:eastAsia="x-none"/>
        </w:rPr>
      </w:pPr>
      <w:r w:rsidRPr="007430EE">
        <w:rPr>
          <w:rFonts w:cstheme="minorHAnsi" w:hint="eastAsia"/>
          <w:b/>
          <w:szCs w:val="21"/>
          <w:lang w:eastAsia="x-none"/>
        </w:rPr>
        <w:t>U</w:t>
      </w:r>
      <w:r w:rsidRPr="007430EE">
        <w:rPr>
          <w:rFonts w:cstheme="minorHAnsi"/>
          <w:b/>
          <w:szCs w:val="21"/>
          <w:lang w:eastAsia="x-none"/>
        </w:rPr>
        <w:t xml:space="preserve">E transmit timing requirements when synchronization reference source is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w:t>
      </w:r>
    </w:p>
    <w:p w14:paraId="1739FDB1" w14:textId="77777777" w:rsidR="00B00BDA" w:rsidRPr="007430EE" w:rsidRDefault="00B00BDA" w:rsidP="00B00BDA">
      <w:pPr>
        <w:numPr>
          <w:ilvl w:val="1"/>
          <w:numId w:val="27"/>
        </w:numPr>
        <w:spacing w:beforeLines="50" w:before="120" w:afterLines="50" w:after="120"/>
        <w:rPr>
          <w:rFonts w:cstheme="minorHAnsi"/>
          <w:b/>
          <w:szCs w:val="21"/>
          <w:lang w:eastAsia="x-none"/>
        </w:rPr>
      </w:pPr>
      <w:r w:rsidRPr="007430EE">
        <w:rPr>
          <w:rFonts w:cstheme="minorHAnsi"/>
          <w:b/>
          <w:szCs w:val="21"/>
          <w:lang w:eastAsia="x-none"/>
        </w:rPr>
        <w:t xml:space="preserve">Initiation/Cease of SLSS transmissions with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 as synchronization reference source</w:t>
      </w:r>
    </w:p>
    <w:p w14:paraId="26C61B83" w14:textId="77777777" w:rsidR="00B00BDA" w:rsidRDefault="00B00BDA" w:rsidP="00B00BDA">
      <w:pPr>
        <w:numPr>
          <w:ilvl w:val="1"/>
          <w:numId w:val="27"/>
        </w:numPr>
        <w:spacing w:beforeLines="50" w:before="120" w:afterLines="50" w:after="120"/>
        <w:rPr>
          <w:rFonts w:cstheme="minorHAnsi"/>
          <w:b/>
          <w:szCs w:val="21"/>
          <w:lang w:eastAsia="x-none"/>
        </w:rPr>
      </w:pPr>
      <w:r w:rsidRPr="007430EE">
        <w:rPr>
          <w:rFonts w:cstheme="minorHAnsi"/>
          <w:b/>
          <w:szCs w:val="21"/>
          <w:lang w:eastAsia="x-none"/>
        </w:rPr>
        <w:t>Selection / Reselection of V2X Synchronization Reference Source</w:t>
      </w:r>
    </w:p>
    <w:p w14:paraId="72FA7942" w14:textId="77777777" w:rsidR="00B00BDA" w:rsidRPr="00B00BDA" w:rsidRDefault="00B00BDA" w:rsidP="00B00BDA">
      <w:pPr>
        <w:spacing w:beforeLines="50" w:before="120" w:afterLines="50" w:after="120"/>
        <w:rPr>
          <w:rFonts w:cstheme="minorHAnsi"/>
          <w:b/>
          <w:szCs w:val="21"/>
          <w:lang w:eastAsia="x-none"/>
        </w:rPr>
      </w:pPr>
      <w:r w:rsidRPr="00B00BDA">
        <w:rPr>
          <w:rFonts w:cstheme="minorHAnsi"/>
          <w:b/>
          <w:szCs w:val="21"/>
          <w:lang w:eastAsia="x-none"/>
        </w:rPr>
        <w:t>Proposal 2: LTE SL and NR SL coexistence</w:t>
      </w:r>
      <w:r w:rsidRPr="00B00BDA">
        <w:rPr>
          <w:rFonts w:cstheme="minorHAnsi" w:hint="eastAsia"/>
          <w:b/>
          <w:szCs w:val="21"/>
          <w:lang w:eastAsia="x-none"/>
        </w:rPr>
        <w:t xml:space="preserve"> </w:t>
      </w:r>
      <w:r w:rsidRPr="00B00BDA">
        <w:rPr>
          <w:rFonts w:cstheme="minorHAnsi"/>
          <w:b/>
          <w:szCs w:val="21"/>
          <w:lang w:eastAsia="x-none"/>
        </w:rPr>
        <w:t>has no impact on RRM core part requirements yet. FFS whether to specify test case for NR SL resource (re)selection procedure with dynamic resource sharing.</w:t>
      </w:r>
    </w:p>
    <w:p w14:paraId="36A866A2" w14:textId="23FDE5AB" w:rsidR="00B00BDA" w:rsidRPr="00B00BDA" w:rsidRDefault="00B00BDA" w:rsidP="00B00BDA">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3</w:t>
      </w:r>
      <w:r w:rsidRPr="007430EE">
        <w:rPr>
          <w:rFonts w:cstheme="minorHAnsi"/>
          <w:b/>
          <w:szCs w:val="21"/>
          <w:lang w:eastAsia="x-none"/>
        </w:rPr>
        <w:t xml:space="preserve">: </w:t>
      </w:r>
      <w:r>
        <w:rPr>
          <w:rFonts w:cstheme="minorHAnsi"/>
          <w:b/>
          <w:szCs w:val="21"/>
          <w:lang w:eastAsia="x-none"/>
        </w:rPr>
        <w:t>P</w:t>
      </w:r>
      <w:r w:rsidRPr="00B00BDA">
        <w:rPr>
          <w:rFonts w:cstheme="minorHAnsi"/>
          <w:b/>
          <w:szCs w:val="21"/>
          <w:lang w:eastAsia="x-none"/>
        </w:rPr>
        <w:t xml:space="preserve">ostpone the discussion on RRM impacts due to NR </w:t>
      </w:r>
      <w:proofErr w:type="spellStart"/>
      <w:r w:rsidRPr="00B00BDA">
        <w:rPr>
          <w:rFonts w:cstheme="minorHAnsi"/>
          <w:b/>
          <w:szCs w:val="21"/>
          <w:lang w:eastAsia="x-none"/>
        </w:rPr>
        <w:t>sidelink</w:t>
      </w:r>
      <w:proofErr w:type="spellEnd"/>
      <w:r w:rsidRPr="00B00BDA">
        <w:rPr>
          <w:rFonts w:cstheme="minorHAnsi"/>
          <w:b/>
          <w:szCs w:val="21"/>
          <w:lang w:eastAsia="x-none"/>
        </w:rPr>
        <w:t xml:space="preserve"> CA until further checking in RANP #100.</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6E17ABF1" w:rsidR="00D944D5" w:rsidRPr="00FA2CA8" w:rsidRDefault="0048263B" w:rsidP="00FA2CA8">
      <w:pPr>
        <w:pStyle w:val="af6"/>
        <w:numPr>
          <w:ilvl w:val="0"/>
          <w:numId w:val="21"/>
        </w:numPr>
        <w:ind w:right="72"/>
        <w:contextualSpacing w:val="0"/>
        <w:rPr>
          <w:rFonts w:ascii="Arial" w:hAnsi="Arial" w:cs="Arial"/>
          <w:sz w:val="20"/>
          <w:szCs w:val="21"/>
        </w:rPr>
      </w:pPr>
      <w:bookmarkStart w:id="5" w:name="_Ref53845332"/>
      <w:r w:rsidRPr="0048263B">
        <w:rPr>
          <w:rFonts w:ascii="Arial" w:hAnsi="Arial" w:cs="Arial"/>
          <w:sz w:val="20"/>
          <w:szCs w:val="21"/>
        </w:rPr>
        <w:t>RP-2</w:t>
      </w:r>
      <w:r w:rsidR="00C60255">
        <w:rPr>
          <w:rFonts w:ascii="Arial" w:hAnsi="Arial" w:cs="Arial"/>
          <w:sz w:val="20"/>
          <w:szCs w:val="21"/>
        </w:rPr>
        <w:t>30037</w:t>
      </w:r>
      <w:r w:rsidR="00FA2CA8" w:rsidRPr="00FA2CA8">
        <w:rPr>
          <w:rFonts w:ascii="Arial" w:hAnsi="Arial" w:cs="Arial"/>
          <w:sz w:val="20"/>
          <w:szCs w:val="21"/>
        </w:rPr>
        <w:t>, “</w:t>
      </w:r>
      <w:r w:rsidRPr="0048263B">
        <w:rPr>
          <w:rFonts w:ascii="Arial" w:hAnsi="Arial" w:cs="Arial"/>
          <w:sz w:val="20"/>
          <w:szCs w:val="21"/>
        </w:rPr>
        <w:t xml:space="preserve">WID revision: NR </w:t>
      </w:r>
      <w:proofErr w:type="spellStart"/>
      <w:r w:rsidRPr="0048263B">
        <w:rPr>
          <w:rFonts w:ascii="Arial" w:hAnsi="Arial" w:cs="Arial"/>
          <w:sz w:val="20"/>
          <w:szCs w:val="21"/>
        </w:rPr>
        <w:t>sidelink</w:t>
      </w:r>
      <w:proofErr w:type="spellEnd"/>
      <w:r w:rsidRPr="0048263B">
        <w:rPr>
          <w:rFonts w:ascii="Arial" w:hAnsi="Arial" w:cs="Arial"/>
          <w:sz w:val="20"/>
          <w:szCs w:val="21"/>
        </w:rPr>
        <w:t xml:space="preserve"> evolution</w:t>
      </w:r>
      <w:r w:rsidR="00FA2CA8" w:rsidRPr="00FA2CA8">
        <w:rPr>
          <w:rFonts w:ascii="Arial" w:hAnsi="Arial" w:cs="Arial"/>
          <w:sz w:val="20"/>
          <w:szCs w:val="21"/>
        </w:rPr>
        <w:t xml:space="preserve">”, </w:t>
      </w:r>
      <w:r>
        <w:rPr>
          <w:rFonts w:ascii="Arial" w:hAnsi="Arial" w:cs="Arial"/>
          <w:sz w:val="20"/>
          <w:szCs w:val="21"/>
        </w:rPr>
        <w:t>OPPO</w:t>
      </w:r>
      <w:r w:rsidR="00FA2CA8" w:rsidRPr="00FA2CA8">
        <w:rPr>
          <w:rFonts w:ascii="Arial" w:hAnsi="Arial" w:cs="Arial"/>
          <w:sz w:val="20"/>
          <w:szCs w:val="21"/>
        </w:rPr>
        <w:t>, RANP#9</w:t>
      </w:r>
      <w:r w:rsidR="00C60255">
        <w:rPr>
          <w:rFonts w:ascii="Arial" w:hAnsi="Arial" w:cs="Arial"/>
          <w:sz w:val="20"/>
          <w:szCs w:val="21"/>
        </w:rPr>
        <w:t>9</w:t>
      </w:r>
      <w:r w:rsidR="00FA2CA8" w:rsidRPr="00FA2CA8">
        <w:rPr>
          <w:rFonts w:ascii="Arial" w:hAnsi="Arial" w:cs="Arial"/>
          <w:sz w:val="20"/>
          <w:szCs w:val="21"/>
        </w:rPr>
        <w:t xml:space="preserve">, </w:t>
      </w:r>
      <w:r w:rsidR="00C60255">
        <w:rPr>
          <w:rFonts w:ascii="Arial" w:hAnsi="Arial" w:cs="Arial"/>
          <w:sz w:val="20"/>
          <w:szCs w:val="21"/>
        </w:rPr>
        <w:t>Mar</w:t>
      </w:r>
      <w:r w:rsidR="00FA2CA8" w:rsidRPr="00FA2CA8">
        <w:rPr>
          <w:rFonts w:ascii="Arial" w:hAnsi="Arial" w:cs="Arial"/>
          <w:sz w:val="20"/>
          <w:szCs w:val="21"/>
        </w:rPr>
        <w:t>. 202</w:t>
      </w:r>
      <w:r w:rsidR="00C60255">
        <w:rPr>
          <w:rFonts w:ascii="Arial" w:hAnsi="Arial" w:cs="Arial"/>
          <w:sz w:val="20"/>
          <w:szCs w:val="21"/>
        </w:rPr>
        <w:t>3</w:t>
      </w:r>
      <w:r w:rsidR="00FA2CA8" w:rsidRPr="00FA2CA8">
        <w:rPr>
          <w:rFonts w:ascii="Arial" w:hAnsi="Arial" w:cs="Arial"/>
          <w:sz w:val="20"/>
          <w:szCs w:val="21"/>
        </w:rPr>
        <w:t>.</w:t>
      </w:r>
      <w:bookmarkEnd w:id="5"/>
      <w:r w:rsidR="00FA2CA8"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7AAE6" w14:textId="77777777" w:rsidR="00035906" w:rsidRDefault="00035906">
      <w:r>
        <w:separator/>
      </w:r>
    </w:p>
  </w:endnote>
  <w:endnote w:type="continuationSeparator" w:id="0">
    <w:p w14:paraId="77B09D2C" w14:textId="77777777" w:rsidR="00035906" w:rsidRDefault="0003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0D8B8" w14:textId="77777777" w:rsidR="00035906" w:rsidRDefault="00035906">
      <w:r>
        <w:separator/>
      </w:r>
    </w:p>
  </w:footnote>
  <w:footnote w:type="continuationSeparator" w:id="0">
    <w:p w14:paraId="0947A2F6" w14:textId="77777777" w:rsidR="00035906" w:rsidRDefault="00035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num w:numId="1">
    <w:abstractNumId w:val="26"/>
  </w:num>
  <w:num w:numId="2">
    <w:abstractNumId w:val="10"/>
  </w:num>
  <w:num w:numId="3">
    <w:abstractNumId w:val="2"/>
  </w:num>
  <w:num w:numId="4">
    <w:abstractNumId w:val="1"/>
  </w:num>
  <w:num w:numId="5">
    <w:abstractNumId w:val="20"/>
  </w:num>
  <w:num w:numId="6">
    <w:abstractNumId w:val="17"/>
    <w:lvlOverride w:ilvl="0">
      <w:startOverride w:val="1"/>
    </w:lvlOverride>
  </w:num>
  <w:num w:numId="7">
    <w:abstractNumId w:val="16"/>
  </w:num>
  <w:num w:numId="8">
    <w:abstractNumId w:val="15"/>
  </w:num>
  <w:num w:numId="9">
    <w:abstractNumId w:val="13"/>
  </w:num>
  <w:num w:numId="10">
    <w:abstractNumId w:val="24"/>
  </w:num>
  <w:num w:numId="11">
    <w:abstractNumId w:val="6"/>
  </w:num>
  <w:num w:numId="12">
    <w:abstractNumId w:val="21"/>
  </w:num>
  <w:num w:numId="13">
    <w:abstractNumId w:val="18"/>
  </w:num>
  <w:num w:numId="14">
    <w:abstractNumId w:val="25"/>
  </w:num>
  <w:num w:numId="15">
    <w:abstractNumId w:val="19"/>
  </w:num>
  <w:num w:numId="16">
    <w:abstractNumId w:val="14"/>
  </w:num>
  <w:num w:numId="17">
    <w:abstractNumId w:val="27"/>
  </w:num>
  <w:num w:numId="18">
    <w:abstractNumId w:val="4"/>
  </w:num>
  <w:num w:numId="19">
    <w:abstractNumId w:val="7"/>
  </w:num>
  <w:num w:numId="20">
    <w:abstractNumId w:val="12"/>
  </w:num>
  <w:num w:numId="21">
    <w:abstractNumId w:val="22"/>
  </w:num>
  <w:num w:numId="22">
    <w:abstractNumId w:val="27"/>
  </w:num>
  <w:num w:numId="23">
    <w:abstractNumId w:val="3"/>
  </w:num>
  <w:num w:numId="24">
    <w:abstractNumId w:val="11"/>
  </w:num>
  <w:num w:numId="25">
    <w:abstractNumId w:val="5"/>
  </w:num>
  <w:num w:numId="26">
    <w:abstractNumId w:val="23"/>
  </w:num>
  <w:num w:numId="27">
    <w:abstractNumId w:val="8"/>
  </w:num>
  <w:num w:numId="28">
    <w:abstractNumId w:val="0"/>
  </w:num>
  <w:num w:numId="2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19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8719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8719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